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2E" w:rsidRPr="00AA202E" w:rsidRDefault="00AA202E" w:rsidP="00AA202E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Таблица 1.</w:t>
      </w:r>
    </w:p>
    <w:p w:rsidR="00AA202E" w:rsidRPr="00AA202E" w:rsidRDefault="00AA202E" w:rsidP="00AA202E">
      <w:pPr>
        <w:suppressAutoHyphens/>
        <w:spacing w:after="0" w:line="240" w:lineRule="auto"/>
        <w:jc w:val="center"/>
        <w:outlineLvl w:val="8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bookmarkStart w:id="0" w:name="_GoBack"/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ПРОГНОЗ ЧИСЛЕННОСТИ НАСЕЛЕНИЯ БЕЖТИНСКОГО УЧАСТКА</w:t>
      </w:r>
      <w:bookmarkEnd w:id="0"/>
    </w:p>
    <w:tbl>
      <w:tblPr>
        <w:tblW w:w="15107" w:type="dxa"/>
        <w:jc w:val="center"/>
        <w:tblInd w:w="93" w:type="dxa"/>
        <w:tblLook w:val="04A0" w:firstRow="1" w:lastRow="0" w:firstColumn="1" w:lastColumn="0" w:noHBand="0" w:noVBand="1"/>
      </w:tblPr>
      <w:tblGrid>
        <w:gridCol w:w="2850"/>
        <w:gridCol w:w="1134"/>
        <w:gridCol w:w="717"/>
        <w:gridCol w:w="677"/>
        <w:gridCol w:w="674"/>
        <w:gridCol w:w="1051"/>
        <w:gridCol w:w="815"/>
        <w:gridCol w:w="598"/>
        <w:gridCol w:w="594"/>
        <w:gridCol w:w="1111"/>
        <w:gridCol w:w="717"/>
        <w:gridCol w:w="598"/>
        <w:gridCol w:w="594"/>
        <w:gridCol w:w="1068"/>
        <w:gridCol w:w="717"/>
        <w:gridCol w:w="598"/>
        <w:gridCol w:w="594"/>
      </w:tblGrid>
      <w:tr w:rsidR="00AA202E" w:rsidRPr="00AA202E" w:rsidTr="00BC6A4C">
        <w:trPr>
          <w:trHeight w:val="70"/>
          <w:jc w:val="center"/>
        </w:trPr>
        <w:tc>
          <w:tcPr>
            <w:tcW w:w="151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Бежтинский участок</w:t>
            </w:r>
          </w:p>
        </w:tc>
      </w:tr>
      <w:tr w:rsidR="00AA202E" w:rsidRPr="00AA202E" w:rsidTr="00BC6A4C">
        <w:trPr>
          <w:cantSplit/>
          <w:trHeight w:val="221"/>
          <w:jc w:val="center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2006 г.</w:t>
            </w:r>
          </w:p>
        </w:tc>
        <w:tc>
          <w:tcPr>
            <w:tcW w:w="3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2015 г.</w:t>
            </w: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2025 г.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2040 г.</w:t>
            </w:r>
          </w:p>
        </w:tc>
      </w:tr>
      <w:tr w:rsidR="00AA202E" w:rsidRPr="00AA202E" w:rsidTr="00BC6A4C">
        <w:trPr>
          <w:cantSplit/>
          <w:trHeight w:val="300"/>
          <w:jc w:val="center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</w:tr>
      <w:tr w:rsidR="00AA202E" w:rsidRPr="00AA202E" w:rsidTr="00BC6A4C">
        <w:trPr>
          <w:cantSplit/>
          <w:trHeight w:val="122"/>
          <w:jc w:val="center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</w:tr>
      <w:tr w:rsidR="00AA202E" w:rsidRPr="00AA202E" w:rsidTr="00BC6A4C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9,4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4,7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4,8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11,4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5,6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5,7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7,1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7,2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18,2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9,1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9,1</w:t>
            </w:r>
          </w:p>
        </w:tc>
      </w:tr>
      <w:tr w:rsidR="00AA202E" w:rsidRPr="00AA202E" w:rsidTr="00BC6A4C">
        <w:trPr>
          <w:trHeight w:val="7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 в возрасте: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trHeight w:val="7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моложе трудоспособного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30,8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31,7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37,1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31,8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2,8</w:t>
            </w:r>
          </w:p>
        </w:tc>
      </w:tr>
      <w:tr w:rsidR="00AA202E" w:rsidRPr="00AA202E" w:rsidTr="00BC6A4C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трудоспособном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60,7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51,1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54,2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4,7</w:t>
            </w:r>
          </w:p>
        </w:tc>
      </w:tr>
      <w:tr w:rsidR="00AA202E" w:rsidRPr="00AA202E" w:rsidTr="00BC6A4C">
        <w:trPr>
          <w:trHeight w:val="7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старше трудоспособного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8,4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9,4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11,8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1,6</w:t>
            </w:r>
          </w:p>
        </w:tc>
      </w:tr>
      <w:tr w:rsidR="00AA202E" w:rsidRPr="00AA202E" w:rsidTr="00BC6A4C">
        <w:trPr>
          <w:trHeight w:val="70"/>
          <w:jc w:val="center"/>
        </w:trPr>
        <w:tc>
          <w:tcPr>
            <w:tcW w:w="151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Бежтинская зона</w:t>
            </w:r>
          </w:p>
        </w:tc>
      </w:tr>
      <w:tr w:rsidR="00AA202E" w:rsidRPr="00AA202E" w:rsidTr="00BC6A4C">
        <w:trPr>
          <w:cantSplit/>
          <w:trHeight w:val="70"/>
          <w:jc w:val="center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2007 г.</w:t>
            </w:r>
          </w:p>
        </w:tc>
        <w:tc>
          <w:tcPr>
            <w:tcW w:w="3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2015 г.</w:t>
            </w: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2025 г.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2040 г.</w:t>
            </w:r>
          </w:p>
        </w:tc>
      </w:tr>
      <w:tr w:rsidR="00AA202E" w:rsidRPr="00AA202E" w:rsidTr="00BC6A4C">
        <w:trPr>
          <w:cantSplit/>
          <w:trHeight w:val="70"/>
          <w:jc w:val="center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</w:tr>
      <w:tr w:rsidR="00AA202E" w:rsidRPr="00AA202E" w:rsidTr="00BC6A4C">
        <w:trPr>
          <w:cantSplit/>
          <w:trHeight w:val="70"/>
          <w:jc w:val="center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</w:tr>
      <w:tr w:rsidR="00AA202E" w:rsidRPr="00AA202E" w:rsidTr="00BC6A4C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6,8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3,4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3,4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8,4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4,2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4,2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5,4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5,5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7,1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7,1</w:t>
            </w:r>
          </w:p>
        </w:tc>
      </w:tr>
      <w:tr w:rsidR="00AA202E" w:rsidRPr="00AA202E" w:rsidTr="00BC6A4C">
        <w:trPr>
          <w:trHeight w:val="7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 в возрасте: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trHeight w:val="7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моложе трудоспособного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31,4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36,2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31,1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2,1</w:t>
            </w:r>
          </w:p>
        </w:tc>
      </w:tr>
      <w:tr w:rsidR="00AA202E" w:rsidRPr="00AA202E" w:rsidTr="00BC6A4C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трудоспособном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59,9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58,5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51,2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54,2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4,1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3,6</w:t>
            </w:r>
          </w:p>
        </w:tc>
      </w:tr>
      <w:tr w:rsidR="00AA202E" w:rsidRPr="00AA202E" w:rsidTr="00BC6A4C">
        <w:trPr>
          <w:trHeight w:val="94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старше трудоспособного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9,6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12,6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1,3</w:t>
            </w:r>
          </w:p>
        </w:tc>
      </w:tr>
      <w:tr w:rsidR="00AA202E" w:rsidRPr="00AA202E" w:rsidTr="00BC6A4C">
        <w:trPr>
          <w:trHeight w:val="148"/>
          <w:jc w:val="center"/>
        </w:trPr>
        <w:tc>
          <w:tcPr>
            <w:tcW w:w="151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Бабаюртовская зона</w:t>
            </w:r>
          </w:p>
        </w:tc>
      </w:tr>
      <w:tr w:rsidR="00AA202E" w:rsidRPr="00AA202E" w:rsidTr="00BC6A4C">
        <w:trPr>
          <w:trHeight w:val="11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2007 г.</w:t>
            </w:r>
          </w:p>
        </w:tc>
        <w:tc>
          <w:tcPr>
            <w:tcW w:w="3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2015 г.</w:t>
            </w: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2025 г.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2040 г.</w:t>
            </w:r>
          </w:p>
        </w:tc>
      </w:tr>
      <w:tr w:rsidR="00AA202E" w:rsidRPr="00AA202E" w:rsidTr="00BC6A4C">
        <w:trPr>
          <w:trHeight w:val="12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</w:tr>
      <w:tr w:rsidR="00AA202E" w:rsidRPr="00AA202E" w:rsidTr="00BC6A4C">
        <w:trPr>
          <w:trHeight w:val="84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тыс. чел.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муж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жен</w:t>
            </w:r>
          </w:p>
        </w:tc>
      </w:tr>
      <w:tr w:rsidR="00AA202E" w:rsidRPr="00AA202E" w:rsidTr="00BC6A4C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все население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1,3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3,0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1,5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1,7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1,8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2,0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2,1</w:t>
            </w:r>
          </w:p>
        </w:tc>
      </w:tr>
      <w:tr w:rsidR="00AA202E" w:rsidRPr="00AA202E" w:rsidTr="00BC6A4C">
        <w:trPr>
          <w:trHeight w:val="92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 в возрасте: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trHeight w:val="7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моложе трудоспособного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29,2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32,4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34,2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0,7</w:t>
            </w:r>
          </w:p>
        </w:tc>
      </w:tr>
      <w:tr w:rsidR="00AA202E" w:rsidRPr="00AA202E" w:rsidTr="00BC6A4C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трудоспособном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59,9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60,1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50,8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54,5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</w:tr>
      <w:tr w:rsidR="00AA202E" w:rsidRPr="00AA202E" w:rsidTr="00BC6A4C">
        <w:trPr>
          <w:trHeight w:val="7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старше трудоспособного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7,5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9,2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11,4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</w:tr>
    </w:tbl>
    <w:p w:rsidR="00AA202E" w:rsidRPr="00AA202E" w:rsidRDefault="00AA202E" w:rsidP="00AA202E">
      <w:pPr>
        <w:suppressAutoHyphens/>
        <w:spacing w:after="12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12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  <w:sectPr w:rsidR="00AA202E" w:rsidRPr="00AA202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A202E" w:rsidRPr="00AA202E" w:rsidRDefault="00AA202E" w:rsidP="00AA202E">
      <w:pPr>
        <w:pageBreakBefore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lastRenderedPageBreak/>
        <w:t>4. ЭКОНОМИЧЕСКАЯ БАЗА РАЗВИТИЯ ТЕРРИТОРИИ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left="1" w:firstLine="708"/>
        <w:jc w:val="both"/>
        <w:rPr>
          <w:rFonts w:ascii="Arial" w:eastAsia="Lucida Sans Unicode" w:hAnsi="Arial" w:cs="Arial"/>
          <w:b/>
          <w:bCs/>
          <w:i/>
          <w:iCs/>
          <w:kern w:val="1"/>
          <w:sz w:val="26"/>
          <w:szCs w:val="26"/>
          <w:lang/>
        </w:rPr>
      </w:pPr>
    </w:p>
    <w:p w:rsidR="00AA202E" w:rsidRPr="00AA202E" w:rsidRDefault="00AA202E" w:rsidP="00AA202E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4"/>
          <w:szCs w:val="26"/>
          <w:lang w:eastAsia="ru-RU"/>
        </w:rPr>
        <w:t>4.1 СЕЛЬСКОЕ ХОЗЯЙСТВО И ОБЪЕКТЫ АПК</w:t>
      </w:r>
      <w:r w:rsidRPr="00AA202E">
        <w:rPr>
          <w:rFonts w:ascii="Arial" w:eastAsia="Times New Roman" w:hAnsi="Arial" w:cs="Arial"/>
          <w:b/>
          <w:bCs/>
          <w:sz w:val="24"/>
          <w:szCs w:val="26"/>
          <w:vertAlign w:val="superscript"/>
          <w:lang w:eastAsia="ru-RU"/>
        </w:rPr>
        <w:footnoteReference w:id="1"/>
      </w:r>
      <w:r w:rsidRPr="00AA202E">
        <w:rPr>
          <w:rFonts w:ascii="Arial" w:eastAsia="Times New Roman" w:hAnsi="Arial" w:cs="Arial"/>
          <w:b/>
          <w:bCs/>
          <w:sz w:val="24"/>
          <w:szCs w:val="26"/>
          <w:lang w:eastAsia="ru-RU"/>
        </w:rPr>
        <w:t xml:space="preserve">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Муниципальное образование «Бежтинский участок» является сельскохозяйственным районом, при ведущей роли животноводства.</w:t>
      </w:r>
    </w:p>
    <w:p w:rsidR="00AA202E" w:rsidRPr="00AA202E" w:rsidRDefault="00AA202E" w:rsidP="00AA202E">
      <w:pPr>
        <w:keepNext/>
        <w:tabs>
          <w:tab w:val="num" w:pos="432"/>
        </w:tabs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tabs>
          <w:tab w:val="num" w:pos="432"/>
        </w:tabs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Земельные ресурсы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Земельный фонд муниципального образования Бежтинский участок составляют земли, расположенные в пределах границ муниципального образования и земли, находящиеся на территории Бабаюртовского района и занимают площадь, равную 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57,5 тыс.га.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Таблица 1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РАСПРЕДЕЛЕНИЕ ЗЕМЕЛЬНОГО ФОНДА ПО УГОДЬЯМ</w:t>
      </w:r>
      <w:r w:rsidRPr="00AA202E">
        <w:rPr>
          <w:rFonts w:ascii="Arial" w:eastAsia="Times New Roman" w:hAnsi="Arial" w:cs="Arial"/>
          <w:bCs/>
          <w:sz w:val="26"/>
          <w:szCs w:val="26"/>
          <w:vertAlign w:val="superscript"/>
          <w:lang w:eastAsia="ar-SA"/>
        </w:rPr>
        <w:footnoteReference w:customMarkFollows="1" w:id="2"/>
        <w:t>*</w:t>
      </w:r>
    </w:p>
    <w:tbl>
      <w:tblPr>
        <w:tblW w:w="4884" w:type="pct"/>
        <w:jc w:val="center"/>
        <w:tblLook w:val="04A0" w:firstRow="1" w:lastRow="0" w:firstColumn="1" w:lastColumn="0" w:noHBand="0" w:noVBand="1"/>
      </w:tblPr>
      <w:tblGrid>
        <w:gridCol w:w="5869"/>
        <w:gridCol w:w="1522"/>
        <w:gridCol w:w="1958"/>
      </w:tblGrid>
      <w:tr w:rsidR="00AA202E" w:rsidRPr="00AA202E" w:rsidTr="00BC6A4C">
        <w:trPr>
          <w:cantSplit/>
          <w:trHeight w:val="255"/>
          <w:jc w:val="center"/>
        </w:trPr>
        <w:tc>
          <w:tcPr>
            <w:tcW w:w="3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Категории  земель</w:t>
            </w:r>
          </w:p>
        </w:tc>
        <w:tc>
          <w:tcPr>
            <w:tcW w:w="1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2008г</w:t>
            </w:r>
          </w:p>
        </w:tc>
      </w:tr>
      <w:tr w:rsidR="00AA202E" w:rsidRPr="00AA202E" w:rsidTr="00BC6A4C">
        <w:trPr>
          <w:cantSplit/>
          <w:trHeight w:val="255"/>
          <w:jc w:val="center"/>
        </w:trPr>
        <w:tc>
          <w:tcPr>
            <w:tcW w:w="3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тыс. га</w:t>
            </w:r>
          </w:p>
        </w:tc>
        <w:tc>
          <w:tcPr>
            <w:tcW w:w="10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</w:tr>
      <w:tr w:rsidR="00AA202E" w:rsidRPr="00AA202E" w:rsidTr="00BC6A4C">
        <w:trPr>
          <w:cantSplit/>
          <w:trHeight w:val="230"/>
          <w:jc w:val="center"/>
        </w:trPr>
        <w:tc>
          <w:tcPr>
            <w:tcW w:w="3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Общий земельный фонд района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57,5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Сельскохозяйственные угодья, в том числе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22,9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39,8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  <w:t>Пашня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1,9</w:t>
            </w:r>
          </w:p>
        </w:tc>
      </w:tr>
      <w:tr w:rsidR="00AA202E" w:rsidRPr="00AA202E" w:rsidTr="00BC6A4C">
        <w:trPr>
          <w:trHeight w:val="270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  <w:t>Сенокосы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2,5</w:t>
            </w:r>
          </w:p>
        </w:tc>
      </w:tr>
      <w:tr w:rsidR="00AA202E" w:rsidRPr="00AA202E" w:rsidTr="00BC6A4C">
        <w:trPr>
          <w:trHeight w:val="22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  <w:t>Пастбища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20,4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35,5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Лес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25,1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43,6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Кустарники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0,8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Под водой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0,8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Под застройкой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Дороги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Промышленность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Прочие земли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7,8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13,6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Приусадебный фонд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0,7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Пашня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Сады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Итого с/х угодий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0,6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3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Под застройкой и улицами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Как показывает данные таблицы 1, сельскохозяйственные угодья составляют около 40% общего земельного фонда, из них 35,5% - приходится на пастбища и около 2% - пашня. Доля лесного фонда в общей площади земельного фонда составляет 44%.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Данные таблицы 1 показывают, что МО «Бежтинский участок» имеет крайне низкий потенциал собственных земельных ресурсов для ведения сельского хозяйства, - их доля в общей площади земель составляет всего около 40% (при значение этого параметра по республике 87%), в то время как доля земель лесного фонда составляет примерно 44% (при значении этого параметра по республике – 8,4%).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  <w:lastRenderedPageBreak/>
        <w:t>Таблица 2.</w:t>
      </w:r>
    </w:p>
    <w:p w:rsidR="00AA202E" w:rsidRPr="00AA202E" w:rsidRDefault="00AA202E" w:rsidP="00AA202E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РАСПРЕДЕЛЕНИЕ ЗЕМЕЛЬНОЙ ПЛОЩАДИ ПО ЗЕМЛЕПОЛЬЗОВАТЕЛЯМ</w:t>
      </w:r>
    </w:p>
    <w:tbl>
      <w:tblPr>
        <w:tblW w:w="9704" w:type="dxa"/>
        <w:jc w:val="center"/>
        <w:tblInd w:w="-50" w:type="dxa"/>
        <w:tblLayout w:type="fixed"/>
        <w:tblCellMar>
          <w:top w:w="12" w:type="dxa"/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732"/>
        <w:gridCol w:w="910"/>
        <w:gridCol w:w="791"/>
        <w:gridCol w:w="791"/>
        <w:gridCol w:w="1460"/>
        <w:gridCol w:w="10"/>
        <w:gridCol w:w="10"/>
      </w:tblGrid>
      <w:tr w:rsidR="00AA202E" w:rsidRPr="00AA202E" w:rsidTr="00BC6A4C">
        <w:trPr>
          <w:cantSplit/>
          <w:jc w:val="center"/>
        </w:trPr>
        <w:tc>
          <w:tcPr>
            <w:tcW w:w="5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2007</w:t>
            </w:r>
          </w:p>
        </w:tc>
      </w:tr>
      <w:tr w:rsidR="00AA202E" w:rsidRPr="00AA202E" w:rsidTr="00BC6A4C">
        <w:trPr>
          <w:cantSplit/>
          <w:jc w:val="center"/>
        </w:trPr>
        <w:tc>
          <w:tcPr>
            <w:tcW w:w="5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 территории района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 территории других районов Республики</w:t>
            </w: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Земли, используемые землепользователями, занимающиеся сельскохозяйственным производством, всего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18,7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 земли: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Сельскохозяйственных организаций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10,2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54,5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Крестьянских (фермерских) хозяйств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личном пользовании граждан (без земель, выделенных во временное пользование или аренду из муниципальных земель для сенокошения и выпаса скота)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45,5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из них: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личных подсобных хозяйств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45,5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коллективных и индивидуальных садов огородов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Сельскохозяйственные угодья, всего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7,2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38,5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в том числе 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используемые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Сельскохозяйственные предприятия и организации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1,2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16,7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2"/>
          <w:wAfter w:w="2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Крестьянские (фермерские) хозяйства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2"/>
          <w:wAfter w:w="2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личном пользовании граждан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32,1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83,3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Пашня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Сельскохозяйственные предприятия и организации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Крестьянские (фермерские) хозяйства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личном пользовании граждан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Сенокосы и пастбища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9,0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48,1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Сельскохозяйственные предприятия и организации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7,8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41,7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86,7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Крестьянские (фермерские) хозяйства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личном пользовании граждан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13,3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Сельскохозяйственные угодья неиспользуемые, всего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6,0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32,1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gridAfter w:val="1"/>
          <w:wAfter w:w="10" w:type="dxa"/>
          <w:jc w:val="center"/>
        </w:trPr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Пашня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16"/>
          <w:lang w:eastAsia="ru-RU"/>
        </w:rPr>
      </w:pPr>
      <w:r w:rsidRPr="00AA202E">
        <w:rPr>
          <w:rFonts w:ascii="Arial" w:eastAsia="Times New Roman" w:hAnsi="Arial" w:cs="Arial"/>
          <w:sz w:val="26"/>
          <w:szCs w:val="24"/>
          <w:lang w:eastAsia="ru-RU"/>
        </w:rPr>
        <w:t xml:space="preserve">Как показывают данные 2–ой таблицы, 54,5% земель, </w:t>
      </w:r>
      <w:r w:rsidRPr="00AA202E">
        <w:rPr>
          <w:rFonts w:ascii="Arial" w:eastAsia="Times New Roman" w:hAnsi="Arial" w:cs="Arial"/>
          <w:sz w:val="26"/>
          <w:szCs w:val="16"/>
          <w:lang w:eastAsia="ru-RU"/>
        </w:rPr>
        <w:t>используемых землепользователями, занимающиеся сельскохозяйственным производством, приходятся на сельскохозяйственные организации, 45,5% - находятся в личном пользовании граждан.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16"/>
          <w:lang w:eastAsia="ru-RU"/>
        </w:rPr>
      </w:pPr>
      <w:r w:rsidRPr="00AA202E">
        <w:rPr>
          <w:rFonts w:ascii="Arial" w:eastAsia="Times New Roman" w:hAnsi="Arial" w:cs="Arial"/>
          <w:sz w:val="26"/>
          <w:szCs w:val="16"/>
          <w:lang w:eastAsia="ru-RU"/>
        </w:rPr>
        <w:t>В структуре использования сельскохозяйственных угодий – 83,3% - в пользовании личного подсобного хозяйства, 16,7% - находятся в пользовании сельскохозяйственных предприятий и организаций.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sz w:val="26"/>
          <w:szCs w:val="24"/>
          <w:lang w:eastAsia="ru-RU"/>
        </w:rPr>
        <w:t>Преобладающая часть сенокосов (86,7%) используется сельскохозяйственными предприятиями, 13,3% - в личном пользовании граждан.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lastRenderedPageBreak/>
        <w:t>Вывод</w:t>
      </w:r>
      <w:r w:rsidRPr="00AA202E">
        <w:rPr>
          <w:rFonts w:ascii="Arial" w:eastAsia="Times New Roman" w:hAnsi="Arial" w:cs="Arial"/>
          <w:sz w:val="26"/>
          <w:szCs w:val="24"/>
          <w:lang w:eastAsia="ru-RU"/>
        </w:rPr>
        <w:t>: Данные таблицы 2 показывают, что сельскохозяйственные предприятия и организации, с одной стороны и хозяйства населения с другой, в распределении земель, используемой землепользователями, занимающимися сельскохозяйственным производством, участвуют примерно поровну, при отсутствии земель крестьянских (фермерских) хозяйств.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0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26"/>
          <w:szCs w:val="20"/>
          <w:lang w:eastAsia="ar-SA"/>
        </w:rPr>
      </w:pPr>
      <w:r w:rsidRPr="00AA202E">
        <w:rPr>
          <w:rFonts w:ascii="Arial Narrow" w:eastAsia="Times New Roman" w:hAnsi="Arial Narrow" w:cs="Arial"/>
          <w:b/>
          <w:bCs/>
          <w:sz w:val="26"/>
          <w:szCs w:val="20"/>
          <w:lang w:eastAsia="ar-SA"/>
        </w:rPr>
        <w:t>ОБЪЕМ, ДИНАМИКА И СТРУКТУРА СЕЛЬСКОХОЗЯЙСТВЕННОГО ПРОИЗВОДСТВА. СПЕЦИАЛИЗАЦИЯ СЕЛЬСКОГО ХОЗЯЙСТВА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В экономике муниципального образования «Бежтинский участок» сложилось и развивается многоотраслевое сельское хозяйство, при тенденции 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ar-SA"/>
        </w:rPr>
        <w:t>снижения доли производства продукции животноводства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Как показывают данные таблицы 3, в сложившейся структуре сельскохозяйственного производства 2/3 составляет доля продукции животноводства, и 1/3 - доля продукции растениеводства </w:t>
      </w:r>
    </w:p>
    <w:p w:rsidR="00AA202E" w:rsidRPr="00AA202E" w:rsidRDefault="00AA202E" w:rsidP="00AA202E">
      <w:pPr>
        <w:keepNext/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ТАБЛИЦА 3 </w:t>
      </w:r>
    </w:p>
    <w:p w:rsidR="00AA202E" w:rsidRPr="00AA202E" w:rsidRDefault="00AA202E" w:rsidP="00AA202E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proofErr w:type="gramStart"/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ПРОДУКЦИЯ СЕЛЬСКОГО ХОЗЯЙСТВА В ХОЗЯЙСТВАХ ВСЕХ КАТЕГОРИЙ В </w:t>
      </w:r>
      <w:r w:rsidRPr="00AA202E">
        <w:rPr>
          <w:rFonts w:ascii="Arial" w:eastAsia="Times New Roman" w:hAnsi="Arial" w:cs="Arial"/>
          <w:b/>
          <w:sz w:val="26"/>
          <w:szCs w:val="24"/>
          <w:lang w:eastAsia="ru-RU"/>
        </w:rPr>
        <w:t>(В ФАКТИЧЕСКИ ДЕЙСТВОВАВШИХ ЦЕНАХ)</w:t>
      </w:r>
      <w:r w:rsidRPr="00AA202E">
        <w:rPr>
          <w:rFonts w:ascii="Arial" w:eastAsia="Times New Roman" w:hAnsi="Arial" w:cs="Arial"/>
          <w:b/>
          <w:sz w:val="26"/>
          <w:szCs w:val="20"/>
          <w:vertAlign w:val="superscript"/>
          <w:lang w:eastAsia="ru-RU"/>
        </w:rPr>
        <w:t></w:t>
      </w:r>
      <w:r w:rsidRPr="00AA202E">
        <w:rPr>
          <w:rFonts w:ascii="Arial" w:eastAsia="Times New Roman" w:hAnsi="Arial" w:cs="Arial"/>
          <w:b/>
          <w:sz w:val="26"/>
          <w:szCs w:val="20"/>
          <w:vertAlign w:val="superscript"/>
          <w:lang w:eastAsia="ru-RU"/>
        </w:rPr>
        <w:footnoteReference w:customMarkFollows="1" w:id="3"/>
        <w:t>*</w:t>
      </w:r>
      <w:proofErr w:type="gramEnd"/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"/>
        <w:gridCol w:w="1405"/>
        <w:gridCol w:w="1077"/>
        <w:gridCol w:w="1875"/>
        <w:gridCol w:w="1051"/>
        <w:gridCol w:w="1613"/>
        <w:gridCol w:w="1408"/>
      </w:tblGrid>
      <w:tr w:rsidR="00AA202E" w:rsidRPr="00AA202E" w:rsidTr="00BC6A4C">
        <w:trPr>
          <w:cantSplit/>
          <w:jc w:val="center"/>
        </w:trPr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45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Бежтинский участок</w:t>
            </w:r>
          </w:p>
        </w:tc>
      </w:tr>
      <w:tr w:rsidR="00AA202E" w:rsidRPr="00AA202E" w:rsidTr="00BC6A4C">
        <w:trPr>
          <w:cantSplit/>
          <w:jc w:val="center"/>
        </w:trPr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317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числе:</w:t>
            </w:r>
          </w:p>
        </w:tc>
      </w:tr>
      <w:tr w:rsidR="00AA202E" w:rsidRPr="00AA202E" w:rsidTr="00BC6A4C">
        <w:trPr>
          <w:cantSplit/>
          <w:jc w:val="center"/>
        </w:trPr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2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продукция растениеводства</w:t>
            </w:r>
          </w:p>
        </w:tc>
        <w:tc>
          <w:tcPr>
            <w:tcW w:w="16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продукция животноводства</w:t>
            </w:r>
          </w:p>
        </w:tc>
      </w:tr>
      <w:tr w:rsidR="00AA202E" w:rsidRPr="00AA202E" w:rsidTr="00BC6A4C">
        <w:trPr>
          <w:cantSplit/>
          <w:jc w:val="center"/>
        </w:trPr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млн. руб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млн. руб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млн. руб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</w:tr>
      <w:tr w:rsidR="00AA202E" w:rsidRPr="00AA202E" w:rsidTr="00BC6A4C">
        <w:trPr>
          <w:jc w:val="center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1990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4,60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1,6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34,8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3,0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65,2</w:t>
            </w:r>
          </w:p>
        </w:tc>
      </w:tr>
      <w:tr w:rsidR="00AA202E" w:rsidRPr="00AA202E" w:rsidTr="00BC6A4C">
        <w:trPr>
          <w:jc w:val="center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2000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35,5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9,5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26,8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26,0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73,2</w:t>
            </w:r>
          </w:p>
        </w:tc>
      </w:tr>
      <w:tr w:rsidR="00AA202E" w:rsidRPr="00AA202E" w:rsidTr="00BC6A4C">
        <w:trPr>
          <w:jc w:val="center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2007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129,3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43,8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33,9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85,5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66,1</w:t>
            </w:r>
          </w:p>
        </w:tc>
      </w:tr>
      <w:tr w:rsidR="00AA202E" w:rsidRPr="00AA202E" w:rsidTr="00BC6A4C">
        <w:trPr>
          <w:jc w:val="center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2010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140,9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53,2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37,8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87,7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62,2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Сельскохозяйственное производство представлено многими видами сельскохозяйственной продукции: зерно, картофель и овощи, молоко и мясо, шерсть, плодово-ягодная продукция.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производстве продукции растениеводства в 2007 году к среднегодовому производству за период 1986-1990г.г. наблюдается тенденция роста овощей (в закрытом грунте) - в 5,5 раз, картофеля - в 1,4 раза, плодов и ягод - в 2,5 раз; в производстве зерна наблюдается значительный спад (на половину) – см. таблицу 4.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прогнозный период (2010 год) планируется дальнейшее увеличение  производства овощной и плодовой продукции, и дальнейший спад производства зерна.</w:t>
      </w:r>
    </w:p>
    <w:p w:rsidR="00AA202E" w:rsidRPr="00AA202E" w:rsidRDefault="00AA202E" w:rsidP="00AA202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br w:type="page"/>
      </w: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Таблица 4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>ПРОИЗВОДСТВО ОСНОВНЫХ ВИДОВ ПРОДУКЦИИ РАСТЕНИЕВОДСТВА (В ХОЗЯЙСТВАХ ВСЕХ КАТЕГОРИЙ), В СРЕДНЕМ ЗА ПЕРИОДЫ 1986-1990, 2001-2005, 2007, 2010</w:t>
      </w:r>
      <w:r w:rsidRPr="00AA202E">
        <w:rPr>
          <w:rFonts w:ascii="Arial" w:eastAsia="Times New Roman" w:hAnsi="Arial" w:cs="Arial"/>
          <w:b/>
          <w:bCs/>
          <w:sz w:val="26"/>
          <w:szCs w:val="24"/>
          <w:vertAlign w:val="superscript"/>
          <w:lang w:eastAsia="ar-SA"/>
        </w:rPr>
        <w:footnoteReference w:customMarkFollows="1" w:id="4"/>
        <w:t>*</w:t>
      </w:r>
    </w:p>
    <w:tbl>
      <w:tblPr>
        <w:tblW w:w="4841" w:type="pct"/>
        <w:jc w:val="center"/>
        <w:tblLook w:val="0000" w:firstRow="0" w:lastRow="0" w:firstColumn="0" w:lastColumn="0" w:noHBand="0" w:noVBand="0"/>
      </w:tblPr>
      <w:tblGrid>
        <w:gridCol w:w="2326"/>
        <w:gridCol w:w="1075"/>
        <w:gridCol w:w="1075"/>
        <w:gridCol w:w="904"/>
        <w:gridCol w:w="988"/>
        <w:gridCol w:w="1344"/>
        <w:gridCol w:w="1555"/>
      </w:tblGrid>
      <w:tr w:rsidR="00AA202E" w:rsidRPr="00AA202E" w:rsidTr="00BC6A4C">
        <w:trPr>
          <w:cantSplit/>
          <w:trHeight w:val="440"/>
          <w:jc w:val="center"/>
        </w:trPr>
        <w:tc>
          <w:tcPr>
            <w:tcW w:w="1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Продукция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В среднем за 1986-1990 г.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В среднем 2001-2005 г.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 оценка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 прогноз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2007/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к периоду 1986-1990г.г.,%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2010/2007,%</w:t>
            </w:r>
          </w:p>
        </w:tc>
      </w:tr>
      <w:tr w:rsidR="00AA202E" w:rsidRPr="00AA202E" w:rsidTr="00BC6A4C">
        <w:trPr>
          <w:cantSplit/>
          <w:trHeight w:val="440"/>
          <w:jc w:val="center"/>
        </w:trPr>
        <w:tc>
          <w:tcPr>
            <w:tcW w:w="1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ar-SA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ar-SA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ar-SA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ar-S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ar-SA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ar-SA"/>
              </w:rPr>
            </w:pPr>
          </w:p>
        </w:tc>
      </w:tr>
      <w:tr w:rsidR="00AA202E" w:rsidRPr="00AA202E" w:rsidTr="00BC6A4C">
        <w:trPr>
          <w:trHeight w:val="283"/>
          <w:jc w:val="center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зерно, 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.т</w:t>
            </w:r>
            <w:proofErr w:type="gram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0,8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color w:val="000000"/>
                <w:sz w:val="20"/>
                <w:szCs w:val="18"/>
                <w:lang w:eastAsia="ar-SA"/>
              </w:rPr>
              <w:t>0,4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0,4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0,6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50,0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75,0</w:t>
            </w:r>
          </w:p>
        </w:tc>
      </w:tr>
      <w:tr w:rsidR="00AA202E" w:rsidRPr="00AA202E" w:rsidTr="00BC6A4C">
        <w:trPr>
          <w:trHeight w:val="533"/>
          <w:jc w:val="center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Овощи (в закрытом грунте), тыс.т.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0,2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color w:val="000000"/>
                <w:sz w:val="20"/>
                <w:szCs w:val="18"/>
                <w:lang w:eastAsia="ar-SA"/>
              </w:rPr>
              <w:t>0,5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1,1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2,0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550,0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10 раз</w:t>
            </w:r>
          </w:p>
        </w:tc>
      </w:tr>
      <w:tr w:rsidR="00AA202E" w:rsidRPr="00AA202E" w:rsidTr="00BC6A4C">
        <w:trPr>
          <w:trHeight w:val="283"/>
          <w:jc w:val="center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картофель, 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.т</w:t>
            </w:r>
            <w:proofErr w:type="gram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1,1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0,8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1,1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1,5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100,0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136,4</w:t>
            </w:r>
          </w:p>
        </w:tc>
      </w:tr>
      <w:tr w:rsidR="00AA202E" w:rsidRPr="00AA202E" w:rsidTr="00BC6A4C">
        <w:trPr>
          <w:trHeight w:val="283"/>
          <w:jc w:val="center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Плоды и ягоды, тыс.т.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0,2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0,5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0,5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0,6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18"/>
                <w:lang w:eastAsia="ar-SA"/>
              </w:rPr>
              <w:t>250,0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300,0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производстве продукции животноводства в 2007 году к среднегодовому производству за 1986-1990 г.г. наблюдаются:</w:t>
      </w:r>
    </w:p>
    <w:p w:rsidR="00AA202E" w:rsidRPr="00AA202E" w:rsidRDefault="00AA202E" w:rsidP="00F77A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тенденции роста: молока - в 2,3 раза, скота и птицы в убойном весе - в 1,5 раза;</w:t>
      </w:r>
    </w:p>
    <w:p w:rsidR="00AA202E" w:rsidRPr="00AA202E" w:rsidRDefault="00AA202E" w:rsidP="00F77A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тенденции снижения: яиц  - на 30%, шерсти  - практически на половину, – см. таблицу 5.</w:t>
      </w:r>
    </w:p>
    <w:p w:rsidR="00AA202E" w:rsidRPr="00AA202E" w:rsidRDefault="00AA202E" w:rsidP="00AA202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t>Таблица 5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>ПРОИЗВОДСТВО ОСНОВНЫХ ВИДОВ ПРОДУКЦИИ ЖИВОТНОВОДСТВА (В ХОЗЯЙСТВАХ ВСЕХ КАТЕГОРИЙ), В СРЕДНЕМ ЗА ПЕРИОДЫ 1986-1990, 2001-2005, 2007, 2010</w:t>
      </w:r>
    </w:p>
    <w:tbl>
      <w:tblPr>
        <w:tblW w:w="4892" w:type="pct"/>
        <w:jc w:val="center"/>
        <w:tblLook w:val="0000" w:firstRow="0" w:lastRow="0" w:firstColumn="0" w:lastColumn="0" w:noHBand="0" w:noVBand="0"/>
      </w:tblPr>
      <w:tblGrid>
        <w:gridCol w:w="2599"/>
        <w:gridCol w:w="1072"/>
        <w:gridCol w:w="1071"/>
        <w:gridCol w:w="905"/>
        <w:gridCol w:w="985"/>
        <w:gridCol w:w="1335"/>
        <w:gridCol w:w="1397"/>
      </w:tblGrid>
      <w:tr w:rsidR="00AA202E" w:rsidRPr="00AA202E" w:rsidTr="00BC6A4C">
        <w:trPr>
          <w:cantSplit/>
          <w:trHeight w:val="440"/>
          <w:jc w:val="center"/>
        </w:trPr>
        <w:tc>
          <w:tcPr>
            <w:tcW w:w="1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Продукция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В среднем за 1986-1990 г.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В среднем 2001-2005 г.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 оценка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 прогноз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2007/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к периоду 1986-1990г.г.,%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2010/2007,%</w:t>
            </w:r>
          </w:p>
        </w:tc>
      </w:tr>
      <w:tr w:rsidR="00AA202E" w:rsidRPr="00AA202E" w:rsidTr="00BC6A4C">
        <w:trPr>
          <w:cantSplit/>
          <w:trHeight w:val="440"/>
          <w:jc w:val="center"/>
        </w:trPr>
        <w:tc>
          <w:tcPr>
            <w:tcW w:w="1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AA202E" w:rsidRPr="00AA202E" w:rsidTr="00BC6A4C">
        <w:trPr>
          <w:trHeight w:val="213"/>
          <w:jc w:val="center"/>
        </w:trPr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Скот и птица в убойном весе, тонн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223,0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277,0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314,0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332,0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140,8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148,9</w:t>
            </w:r>
          </w:p>
        </w:tc>
      </w:tr>
      <w:tr w:rsidR="00AA202E" w:rsidRPr="00AA202E" w:rsidTr="00BC6A4C">
        <w:trPr>
          <w:trHeight w:val="402"/>
          <w:jc w:val="center"/>
        </w:trPr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Молоко, тонн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1897,0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3786,0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4311,0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4762,0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227,3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251,0</w:t>
            </w:r>
          </w:p>
        </w:tc>
      </w:tr>
      <w:tr w:rsidR="00AA202E" w:rsidRPr="00AA202E" w:rsidTr="00BC6A4C">
        <w:trPr>
          <w:trHeight w:val="213"/>
          <w:jc w:val="center"/>
        </w:trPr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Яйца, тыс</w:t>
            </w:r>
            <w:proofErr w:type="gramStart"/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.ш</w:t>
            </w:r>
            <w:proofErr w:type="gramEnd"/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т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925,0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720,0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650,0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456,0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70,3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49,3</w:t>
            </w:r>
          </w:p>
        </w:tc>
      </w:tr>
      <w:tr w:rsidR="00AA202E" w:rsidRPr="00AA202E" w:rsidTr="00BC6A4C">
        <w:trPr>
          <w:trHeight w:val="213"/>
          <w:jc w:val="center"/>
        </w:trPr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Шерсть, тонн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47,3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25,3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26,5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53,5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56,0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 Narrow" w:eastAsia="Times New Roman" w:hAnsi="Arial Narrow" w:cs="Arial"/>
          <w:b/>
          <w:sz w:val="26"/>
          <w:szCs w:val="26"/>
          <w:lang w:eastAsia="ar-SA"/>
        </w:rPr>
      </w:pPr>
      <w:r w:rsidRPr="00AA202E">
        <w:rPr>
          <w:rFonts w:ascii="Arial Narrow" w:eastAsia="Times New Roman" w:hAnsi="Arial Narrow" w:cs="Arial"/>
          <w:b/>
          <w:sz w:val="26"/>
          <w:szCs w:val="26"/>
          <w:lang w:eastAsia="ar-SA"/>
        </w:rPr>
        <w:t>РАСТЕНИЕВОДСТВО</w:t>
      </w:r>
      <w:r w:rsidRPr="00AA202E">
        <w:rPr>
          <w:rFonts w:ascii="Arial Narrow" w:eastAsia="Times New Roman" w:hAnsi="Arial Narrow" w:cs="Arial"/>
          <w:b/>
          <w:sz w:val="26"/>
          <w:szCs w:val="26"/>
          <w:vertAlign w:val="superscript"/>
          <w:lang w:eastAsia="ar-SA"/>
        </w:rPr>
        <w:footnoteReference w:customMarkFollows="1" w:id="5"/>
        <w:t>*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Зерновые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Производство зерновых культур является отраслью, теряющей свои позиции в экономике сельскохозяйственных районов республики.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Посевная площадь зерновых культур в 2007 году составляла 0,3 тыс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а, и по сравнению с 1990 годом сократилась в 1,7 раза (с 0,5 тыс.га до 0,3 тыс.га).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На современном этапе около 2/3 посевных площадей зерновых находятся в сельскохозяйственных предприятиях и организациях и 1/3 - в личных подсобных хозяйствах. 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right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>Таблица 6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0"/>
          <w:lang w:eastAsia="ar-SA"/>
        </w:rPr>
        <w:lastRenderedPageBreak/>
        <w:t>СТРУКТУРА ПОСЕВНЫХ ПЛОЩАДЕЙ ПОД ЗЕРНОВЫЕ КУЛЬТУРЫ, ПО КАТЕГОРИЯМ ХОЗЯЙСТВ, %</w:t>
      </w:r>
    </w:p>
    <w:tbl>
      <w:tblPr>
        <w:tblW w:w="4876" w:type="pct"/>
        <w:jc w:val="center"/>
        <w:tblLook w:val="0000" w:firstRow="0" w:lastRow="0" w:firstColumn="0" w:lastColumn="0" w:noHBand="0" w:noVBand="0"/>
      </w:tblPr>
      <w:tblGrid>
        <w:gridCol w:w="1701"/>
        <w:gridCol w:w="805"/>
        <w:gridCol w:w="1080"/>
        <w:gridCol w:w="807"/>
        <w:gridCol w:w="1080"/>
        <w:gridCol w:w="792"/>
        <w:gridCol w:w="1080"/>
        <w:gridCol w:w="909"/>
        <w:gridCol w:w="1080"/>
      </w:tblGrid>
      <w:tr w:rsidR="00AA202E" w:rsidRPr="00AA202E" w:rsidTr="00BC6A4C">
        <w:trPr>
          <w:trHeight w:val="228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1990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2000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2007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2010 (прогноз)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</w:tr>
      <w:tr w:rsidR="00AA202E" w:rsidRPr="00AA202E" w:rsidTr="00BC6A4C">
        <w:trPr>
          <w:trHeight w:val="615"/>
          <w:jc w:val="center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всех категорий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trHeight w:val="230"/>
          <w:jc w:val="center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т.ч. рис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trHeight w:val="510"/>
          <w:jc w:val="center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с/х предприятиях и организациях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66,7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trHeight w:val="765"/>
          <w:jc w:val="center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фермерских (крестьянских хозяйствах)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825"/>
          <w:jc w:val="center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личных подсобных хозяйствах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33,3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</w:tbl>
    <w:p w:rsidR="00AA202E" w:rsidRPr="00AA202E" w:rsidRDefault="00AA202E" w:rsidP="00AA202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Как показывают данные таблиц 7- 8, в муниципальном образовании Бежтинский участок производится 0,4 тыс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.т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зерновых и зернобобовых культур, что в 2 раза меньше, чем за период 1986-1990 г.г. При этом 75% производства зерновых и зернобобовых культур приходятся на сельскохозяйственные предприятия и организации, 25% - на хозяйства населения.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Следует отметить, что производство зерновых в среднем за период 2001-2005 г.г. по отношению к периоду 1986-1990 г.г. сократилось наполовину, в том числе по сельскохозяйственным предприятиям на 60%.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прогнозный период планируется увеличить производство зерновых и зернобобовых культур до 0,6 тыс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.т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>, т.е. примерно в 1,5 раза больше по сравнению с 2007 годом (за счет сельскохозяйственных предприятий) – см. таблицу 7.</w:t>
      </w:r>
    </w:p>
    <w:p w:rsidR="00AA202E" w:rsidRPr="00AA202E" w:rsidRDefault="00AA202E" w:rsidP="00AA202E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bCs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t>Таблица 7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0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0"/>
          <w:lang w:eastAsia="ar-SA"/>
        </w:rPr>
        <w:t>ПРОИЗВОДСТВО ЗЕРНОВЫХ И ЗЕРНОБОБОВЫХ КУЛЬТУР В СРЕДНЕМ</w:t>
      </w:r>
    </w:p>
    <w:p w:rsidR="00AA202E" w:rsidRPr="00AA202E" w:rsidRDefault="00AA202E" w:rsidP="00AA20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0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0"/>
          <w:lang w:eastAsia="ru-RU"/>
        </w:rPr>
        <w:t>ЗА ПЕРИОДЫ 1986-1990Г.Г., 2001-2005Г.Г.,2007 Г.Г. - 2010 ПРОГНОЗ</w:t>
      </w:r>
    </w:p>
    <w:tbl>
      <w:tblPr>
        <w:tblW w:w="4827" w:type="pct"/>
        <w:jc w:val="center"/>
        <w:tblLook w:val="0000" w:firstRow="0" w:lastRow="0" w:firstColumn="0" w:lastColumn="0" w:noHBand="0" w:noVBand="0"/>
      </w:tblPr>
      <w:tblGrid>
        <w:gridCol w:w="2275"/>
        <w:gridCol w:w="773"/>
        <w:gridCol w:w="1051"/>
        <w:gridCol w:w="773"/>
        <w:gridCol w:w="1051"/>
        <w:gridCol w:w="773"/>
        <w:gridCol w:w="1051"/>
        <w:gridCol w:w="773"/>
        <w:gridCol w:w="1051"/>
      </w:tblGrid>
      <w:tr w:rsidR="00AA202E" w:rsidRPr="00AA202E" w:rsidTr="00BC6A4C">
        <w:trPr>
          <w:jc w:val="center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среднем за 1986-1990г.г.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среднем за 2001-2005 г.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2007 г. (оценка)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2010 г. (прогноз)</w:t>
            </w:r>
          </w:p>
        </w:tc>
      </w:tr>
      <w:tr w:rsidR="00AA202E" w:rsidRPr="00AA202E" w:rsidTr="00BC6A4C">
        <w:trPr>
          <w:jc w:val="center"/>
        </w:trPr>
        <w:tc>
          <w:tcPr>
            <w:tcW w:w="1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</w:tr>
      <w:tr w:rsidR="00AA202E" w:rsidRPr="00AA202E" w:rsidTr="00BC6A4C">
        <w:trPr>
          <w:jc w:val="center"/>
        </w:trPr>
        <w:tc>
          <w:tcPr>
            <w:tcW w:w="1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Всего, в хозяйствах всех категорий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jc w:val="center"/>
        </w:trPr>
        <w:tc>
          <w:tcPr>
            <w:tcW w:w="1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jc w:val="center"/>
        </w:trPr>
        <w:tc>
          <w:tcPr>
            <w:tcW w:w="1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сельскохозяйственных предприятиях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62,5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75,0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jc w:val="center"/>
        </w:trPr>
        <w:tc>
          <w:tcPr>
            <w:tcW w:w="1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населения, фермерских хозяйств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37,5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</w:tbl>
    <w:p w:rsidR="00AA202E" w:rsidRPr="00AA202E" w:rsidRDefault="00AA202E" w:rsidP="00AA202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br w:type="page"/>
      </w: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Таблица 8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ДИНАМИКА ПРОИЗВОДСТВА ЗЕРНОВЫХ КУЛЬТУР В СРЕДНЕМ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ЗА ПЕРИОДЫ 1986-1990, 2001-2005,2007 Г.Г. </w:t>
      </w:r>
      <w:proofErr w:type="gramStart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 % К ПРЕДЫДУЩЕМУ ПЕРИОДУ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5"/>
        <w:gridCol w:w="1384"/>
        <w:gridCol w:w="1482"/>
        <w:gridCol w:w="1433"/>
        <w:gridCol w:w="1431"/>
      </w:tblGrid>
      <w:tr w:rsidR="00AA202E" w:rsidRPr="00AA202E" w:rsidTr="00BC6A4C">
        <w:trPr>
          <w:trHeight w:val="1042"/>
          <w:jc w:val="center"/>
        </w:trPr>
        <w:tc>
          <w:tcPr>
            <w:tcW w:w="194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39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1986-1990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( 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среднем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79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2001-2005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( 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среднем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темп снижения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,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65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( 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среднем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темп снижения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,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764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2010 г. (прогноз)</w:t>
            </w:r>
          </w:p>
        </w:tc>
      </w:tr>
      <w:tr w:rsidR="00AA202E" w:rsidRPr="00AA202E" w:rsidTr="00BC6A4C">
        <w:trPr>
          <w:trHeight w:val="414"/>
          <w:jc w:val="center"/>
        </w:trPr>
        <w:tc>
          <w:tcPr>
            <w:tcW w:w="194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Всего, в хозяйствах всех категорий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,</w:t>
            </w:r>
            <w:proofErr w:type="gramEnd"/>
          </w:p>
        </w:tc>
        <w:tc>
          <w:tcPr>
            <w:tcW w:w="739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79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765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764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150,0</w:t>
            </w:r>
          </w:p>
        </w:tc>
      </w:tr>
      <w:tr w:rsidR="00AA202E" w:rsidRPr="00AA202E" w:rsidTr="00BC6A4C">
        <w:trPr>
          <w:trHeight w:val="207"/>
          <w:jc w:val="center"/>
        </w:trPr>
        <w:tc>
          <w:tcPr>
            <w:tcW w:w="194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</w:t>
            </w:r>
          </w:p>
        </w:tc>
        <w:tc>
          <w:tcPr>
            <w:tcW w:w="739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65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64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trHeight w:val="414"/>
          <w:jc w:val="center"/>
        </w:trPr>
        <w:tc>
          <w:tcPr>
            <w:tcW w:w="194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сельскохозяйственных предприятиях</w:t>
            </w:r>
          </w:p>
        </w:tc>
        <w:tc>
          <w:tcPr>
            <w:tcW w:w="739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79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40,0</w:t>
            </w:r>
          </w:p>
        </w:tc>
        <w:tc>
          <w:tcPr>
            <w:tcW w:w="765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150,0</w:t>
            </w:r>
          </w:p>
        </w:tc>
        <w:tc>
          <w:tcPr>
            <w:tcW w:w="764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200,0</w:t>
            </w:r>
          </w:p>
        </w:tc>
      </w:tr>
      <w:tr w:rsidR="00AA202E" w:rsidRPr="00AA202E" w:rsidTr="00BC6A4C">
        <w:trPr>
          <w:trHeight w:val="376"/>
          <w:jc w:val="center"/>
        </w:trPr>
        <w:tc>
          <w:tcPr>
            <w:tcW w:w="194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населения</w:t>
            </w:r>
          </w:p>
        </w:tc>
        <w:tc>
          <w:tcPr>
            <w:tcW w:w="739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79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66,7</w:t>
            </w:r>
          </w:p>
        </w:tc>
        <w:tc>
          <w:tcPr>
            <w:tcW w:w="765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764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4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4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4"/>
          <w:u w:val="single"/>
          <w:lang w:eastAsia="ar-SA"/>
        </w:rPr>
        <w:t>Садоводство</w:t>
      </w:r>
      <w:r w:rsidRPr="00AA202E">
        <w:rPr>
          <w:rFonts w:ascii="Arial" w:eastAsia="Times New Roman" w:hAnsi="Arial" w:cs="Arial"/>
          <w:b/>
          <w:sz w:val="26"/>
          <w:szCs w:val="24"/>
          <w:u w:val="single"/>
          <w:vertAlign w:val="superscript"/>
          <w:lang w:eastAsia="ar-SA"/>
        </w:rPr>
        <w:footnoteReference w:customMarkFollows="1" w:id="6"/>
        <w:t>*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ru-RU"/>
        </w:rPr>
        <w:t>Садоводство относится к традиционным и инвестиционно-привлекательным отраслям сельскохозяйственных районов республики.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Cs/>
          <w:sz w:val="26"/>
          <w:szCs w:val="24"/>
          <w:lang w:eastAsia="ru-RU"/>
        </w:rPr>
        <w:t xml:space="preserve">На территории муниципального образования «Бежтинский участок» </w:t>
      </w:r>
      <w:r w:rsidRPr="00AA202E">
        <w:rPr>
          <w:rFonts w:ascii="Arial" w:eastAsia="Times New Roman" w:hAnsi="Arial" w:cs="Arial"/>
          <w:sz w:val="26"/>
          <w:szCs w:val="24"/>
          <w:lang w:eastAsia="ru-RU"/>
        </w:rPr>
        <w:t xml:space="preserve">площади под фруктовыми культурами составляют 0,1 тыс. га, и в течение последних десяти лет не меняются, находятся только в личном пользовании граждан, 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ru-RU"/>
        </w:rPr>
        <w:t>-с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ru-RU"/>
        </w:rPr>
        <w:t>м. Таблицу 9.</w:t>
      </w:r>
    </w:p>
    <w:p w:rsidR="00AA202E" w:rsidRPr="00AA202E" w:rsidRDefault="00AA202E" w:rsidP="00AA20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6"/>
          <w:szCs w:val="16"/>
          <w:lang w:eastAsia="ar-SA"/>
        </w:rPr>
      </w:pPr>
      <w:r w:rsidRPr="00AA202E">
        <w:rPr>
          <w:rFonts w:ascii="Arial" w:eastAsia="Times New Roman" w:hAnsi="Arial" w:cs="Arial"/>
          <w:sz w:val="26"/>
          <w:szCs w:val="16"/>
          <w:lang w:eastAsia="ar-SA"/>
        </w:rPr>
        <w:t>Таблица 9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0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0"/>
          <w:lang w:eastAsia="ar-SA"/>
        </w:rPr>
        <w:t>СТРУКТУРА ПЛОЩАДЕЙ ПОД ФРУКТОВЫМИ КУЛЬТУРАМИ, ПО КАТЕГОРИЯМ ХОЗЯЙСТВ, %</w:t>
      </w:r>
    </w:p>
    <w:tbl>
      <w:tblPr>
        <w:tblW w:w="4859" w:type="pct"/>
        <w:jc w:val="center"/>
        <w:tblLook w:val="0000" w:firstRow="0" w:lastRow="0" w:firstColumn="0" w:lastColumn="0" w:noHBand="0" w:noVBand="0"/>
      </w:tblPr>
      <w:tblGrid>
        <w:gridCol w:w="3695"/>
        <w:gridCol w:w="889"/>
        <w:gridCol w:w="1018"/>
        <w:gridCol w:w="889"/>
        <w:gridCol w:w="971"/>
        <w:gridCol w:w="913"/>
        <w:gridCol w:w="926"/>
      </w:tblGrid>
      <w:tr w:rsidR="00AA202E" w:rsidRPr="00AA202E" w:rsidTr="00BC6A4C">
        <w:trPr>
          <w:cantSplit/>
          <w:trHeight w:val="300"/>
          <w:jc w:val="center"/>
        </w:trPr>
        <w:tc>
          <w:tcPr>
            <w:tcW w:w="1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2000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2007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 (прогноз)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cantSplit/>
          <w:trHeight w:val="255"/>
          <w:jc w:val="center"/>
        </w:trPr>
        <w:tc>
          <w:tcPr>
            <w:tcW w:w="1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 к итогу</w:t>
            </w:r>
          </w:p>
        </w:tc>
      </w:tr>
      <w:tr w:rsidR="00AA202E" w:rsidRPr="00AA202E" w:rsidTr="00BC6A4C">
        <w:trPr>
          <w:trHeight w:val="311"/>
          <w:jc w:val="center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всех категорий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т.ч.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trHeight w:val="261"/>
          <w:jc w:val="center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с/х предприятиях и организациях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475"/>
          <w:jc w:val="center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фермерских (крестьянских хозяйствах)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331"/>
          <w:jc w:val="center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личных подсобных хозяйствах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sz w:val="26"/>
          <w:szCs w:val="24"/>
          <w:lang w:eastAsia="ru-RU"/>
        </w:rPr>
        <w:t>Как показывают данные таблицы 10, в муниципальном образовании «Бежтинский участок» производится 0,5 тыс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ru-RU"/>
        </w:rPr>
        <w:t>.т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ru-RU"/>
        </w:rPr>
        <w:t xml:space="preserve"> фруктов, что  почти в 2,5 раза больше чем за период 1986-1990 г.г.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прогнозный период планируется увеличить производство фруктов в 1,2 раза, до 0,6 тыс.т.</w:t>
      </w:r>
    </w:p>
    <w:p w:rsidR="00AA202E" w:rsidRPr="00AA202E" w:rsidRDefault="00AA202E" w:rsidP="00AA202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br w:type="page"/>
      </w: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lastRenderedPageBreak/>
        <w:t>Таблица 10</w:t>
      </w:r>
    </w:p>
    <w:p w:rsidR="00AA202E" w:rsidRPr="00AA202E" w:rsidRDefault="00AA202E" w:rsidP="00AA20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t>ПРОИЗВОДСТВО И СТРУКТУРА ПРОИЗВОДСТВА ФРУКТОВ ПО КАТЕГОРИЯМ ХОЗЯЙСТВ</w:t>
      </w:r>
    </w:p>
    <w:tbl>
      <w:tblPr>
        <w:tblW w:w="4904" w:type="pct"/>
        <w:jc w:val="center"/>
        <w:tblLook w:val="0000" w:firstRow="0" w:lastRow="0" w:firstColumn="0" w:lastColumn="0" w:noHBand="0" w:noVBand="0"/>
      </w:tblPr>
      <w:tblGrid>
        <w:gridCol w:w="2089"/>
        <w:gridCol w:w="799"/>
        <w:gridCol w:w="969"/>
        <w:gridCol w:w="1036"/>
        <w:gridCol w:w="730"/>
        <w:gridCol w:w="1006"/>
        <w:gridCol w:w="922"/>
        <w:gridCol w:w="1106"/>
        <w:gridCol w:w="730"/>
      </w:tblGrid>
      <w:tr w:rsidR="00AA202E" w:rsidRPr="00AA202E" w:rsidTr="00BC6A4C">
        <w:trPr>
          <w:cantSplit/>
          <w:trHeight w:val="601"/>
          <w:jc w:val="center"/>
        </w:trPr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в среднем за 1986-1990г.г.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в среднем за 2001-2005 г.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 г. (оценка)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 г. (прогноз)</w:t>
            </w:r>
          </w:p>
        </w:tc>
      </w:tr>
      <w:tr w:rsidR="00AA202E" w:rsidRPr="00AA202E" w:rsidTr="00BC6A4C">
        <w:trPr>
          <w:cantSplit/>
          <w:trHeight w:val="255"/>
          <w:jc w:val="center"/>
        </w:trPr>
        <w:tc>
          <w:tcPr>
            <w:tcW w:w="1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в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% к итогу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в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% к итогу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в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% к итогу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в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% к итогу</w:t>
            </w:r>
          </w:p>
        </w:tc>
      </w:tr>
      <w:tr w:rsidR="00AA202E" w:rsidRPr="00AA202E" w:rsidTr="00BC6A4C">
        <w:trPr>
          <w:trHeight w:val="482"/>
          <w:jc w:val="center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Всего, в хозяйствах всех категорий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trHeight w:val="509"/>
          <w:jc w:val="center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с/х предприятиях и организациях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288"/>
          <w:jc w:val="center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населения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</w:tr>
    </w:tbl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Как показывают данные таблицы 11, в районе, на протяжении всего периода времени, в производстве фруктов наблюдается устойчивая тенденция роста.</w:t>
      </w:r>
    </w:p>
    <w:p w:rsidR="00AA202E" w:rsidRPr="00AA202E" w:rsidRDefault="00AA202E" w:rsidP="00AA202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t>Таблица 11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ДИНАМИКА ПРОИЗВОДСТВА ФРУКТОВ В СРЕДНЕМ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ЗА ПЕРИОДЫ 1986-1990, 2001-2005,2007</w:t>
      </w:r>
      <w:proofErr w:type="gramStart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  И</w:t>
      </w:r>
      <w:proofErr w:type="gramEnd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 НА 2010 Г.Г.  В % К ПРЕДЫДУЩЕМУ ПЕРИОДУ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7"/>
        <w:gridCol w:w="1367"/>
        <w:gridCol w:w="1467"/>
        <w:gridCol w:w="1418"/>
        <w:gridCol w:w="1216"/>
      </w:tblGrid>
      <w:tr w:rsidR="00AA202E" w:rsidRPr="00AA202E" w:rsidTr="00BC6A4C">
        <w:trPr>
          <w:trHeight w:val="823"/>
          <w:jc w:val="center"/>
        </w:trPr>
        <w:tc>
          <w:tcPr>
            <w:tcW w:w="2081" w:type="pct"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30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1986-1990 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( 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среднем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783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2001-2005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( 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среднем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темп снижения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,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757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( 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среднем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темп роста</w:t>
            </w:r>
            <w:proofErr w:type="gramStart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,</w:t>
            </w:r>
            <w:proofErr w:type="gramEnd"/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49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2010 г. (прогноз)</w:t>
            </w:r>
          </w:p>
        </w:tc>
      </w:tr>
      <w:tr w:rsidR="00AA202E" w:rsidRPr="00AA202E" w:rsidTr="00BC6A4C">
        <w:trPr>
          <w:trHeight w:val="414"/>
          <w:jc w:val="center"/>
        </w:trPr>
        <w:tc>
          <w:tcPr>
            <w:tcW w:w="208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Всего, в хозяйствах всех категорий</w:t>
            </w:r>
          </w:p>
        </w:tc>
        <w:tc>
          <w:tcPr>
            <w:tcW w:w="73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78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250,0</w:t>
            </w:r>
          </w:p>
        </w:tc>
        <w:tc>
          <w:tcPr>
            <w:tcW w:w="757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649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120,0</w:t>
            </w:r>
          </w:p>
        </w:tc>
      </w:tr>
      <w:tr w:rsidR="00AA202E" w:rsidRPr="00AA202E" w:rsidTr="00BC6A4C">
        <w:trPr>
          <w:trHeight w:val="207"/>
          <w:jc w:val="center"/>
        </w:trPr>
        <w:tc>
          <w:tcPr>
            <w:tcW w:w="208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</w:t>
            </w:r>
          </w:p>
        </w:tc>
        <w:tc>
          <w:tcPr>
            <w:tcW w:w="73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8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7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49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trHeight w:val="308"/>
          <w:jc w:val="center"/>
        </w:trPr>
        <w:tc>
          <w:tcPr>
            <w:tcW w:w="208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сельскохозяйственных предприятиях</w:t>
            </w:r>
          </w:p>
        </w:tc>
        <w:tc>
          <w:tcPr>
            <w:tcW w:w="73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78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57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49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165"/>
          <w:jc w:val="center"/>
        </w:trPr>
        <w:tc>
          <w:tcPr>
            <w:tcW w:w="208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населения</w:t>
            </w:r>
          </w:p>
        </w:tc>
        <w:tc>
          <w:tcPr>
            <w:tcW w:w="73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78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250,0</w:t>
            </w:r>
          </w:p>
        </w:tc>
        <w:tc>
          <w:tcPr>
            <w:tcW w:w="757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649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120,0</w:t>
            </w:r>
          </w:p>
        </w:tc>
      </w:tr>
    </w:tbl>
    <w:p w:rsidR="00AA202E" w:rsidRPr="00AA202E" w:rsidRDefault="00AA202E" w:rsidP="00AA202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Производство фруктов муниципального образования «Бежтинский участок» представлено исключительно хозяйствами населения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.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-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с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>м. Таблицу 10.</w:t>
      </w:r>
    </w:p>
    <w:p w:rsidR="00AA202E" w:rsidRPr="00AA202E" w:rsidRDefault="00AA202E" w:rsidP="00AA20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:rsidR="00AA202E" w:rsidRPr="00AA202E" w:rsidRDefault="00AA202E" w:rsidP="00AA20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:rsidR="00AA202E" w:rsidRPr="00AA202E" w:rsidRDefault="00AA202E" w:rsidP="00AA202E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  <w:t>Овощеводство</w:t>
      </w: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vertAlign w:val="superscript"/>
          <w:lang w:eastAsia="ru-RU"/>
        </w:rPr>
        <w:footnoteReference w:customMarkFollows="1" w:id="7"/>
        <w:t>*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ru-RU"/>
        </w:rPr>
        <w:t>Овощеводство относится к традиционным  отраслям сельского хозяйства сельскохозяйственных районов  республики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.. 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Площади под овощными культурами составляют 0,1 тыс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а, все площади находятся только в личном пользовании граждан, и в динамике лет не меняются - см. Таблицу 12.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br w:type="page"/>
      </w: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lastRenderedPageBreak/>
        <w:t>Таблица 12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0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0"/>
          <w:lang w:eastAsia="ar-SA"/>
        </w:rPr>
        <w:t>СТРУКТУРА ПОСЕВНЫХ ПЛОЩАДЕЙ ПОД ОВОЩНЫЕ КУЛЬТУРЫ, ПО КАТЕГОРИЯМ ХОЗЯЙСТВ, %</w:t>
      </w:r>
    </w:p>
    <w:tbl>
      <w:tblPr>
        <w:tblW w:w="4929" w:type="pct"/>
        <w:jc w:val="center"/>
        <w:tblLook w:val="0000" w:firstRow="0" w:lastRow="0" w:firstColumn="0" w:lastColumn="0" w:noHBand="0" w:noVBand="0"/>
      </w:tblPr>
      <w:tblGrid>
        <w:gridCol w:w="2401"/>
        <w:gridCol w:w="1144"/>
        <w:gridCol w:w="1206"/>
        <w:gridCol w:w="976"/>
        <w:gridCol w:w="1094"/>
        <w:gridCol w:w="1310"/>
        <w:gridCol w:w="1304"/>
      </w:tblGrid>
      <w:tr w:rsidR="00AA202E" w:rsidRPr="00AA202E" w:rsidTr="00BC6A4C">
        <w:trPr>
          <w:cantSplit/>
          <w:jc w:val="center"/>
        </w:trPr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2000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2007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 (прогноз)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cantSplit/>
          <w:jc w:val="center"/>
        </w:trPr>
        <w:tc>
          <w:tcPr>
            <w:tcW w:w="1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га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га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га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 к итогу</w:t>
            </w:r>
          </w:p>
        </w:tc>
      </w:tr>
      <w:tr w:rsidR="00AA202E" w:rsidRPr="00AA202E" w:rsidTr="00BC6A4C">
        <w:trPr>
          <w:jc w:val="center"/>
        </w:trPr>
        <w:tc>
          <w:tcPr>
            <w:tcW w:w="1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всех категорий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jc w:val="center"/>
        </w:trPr>
        <w:tc>
          <w:tcPr>
            <w:tcW w:w="1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в т.ч.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jc w:val="center"/>
        </w:trPr>
        <w:tc>
          <w:tcPr>
            <w:tcW w:w="1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с/х предприятиях и организациях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jc w:val="center"/>
        </w:trPr>
        <w:tc>
          <w:tcPr>
            <w:tcW w:w="1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фермерских (крестьянских хозяйствах)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jc w:val="center"/>
        </w:trPr>
        <w:tc>
          <w:tcPr>
            <w:tcW w:w="1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личных подсобных хозяйствах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sz w:val="26"/>
          <w:szCs w:val="24"/>
          <w:lang w:eastAsia="ru-RU"/>
        </w:rPr>
        <w:t>Как показывают данные таблицы 13, в производства овощей наблюдается устойчивая тенденция роста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ru-RU"/>
        </w:rPr>
        <w:t>..</w:t>
      </w:r>
      <w:proofErr w:type="gramEnd"/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sz w:val="26"/>
          <w:szCs w:val="24"/>
          <w:lang w:eastAsia="ru-RU"/>
        </w:rPr>
        <w:t>В 2007 году в районе было произведено 1,1 тыс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ru-RU"/>
        </w:rPr>
        <w:t>.т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ru-RU"/>
        </w:rPr>
        <w:t xml:space="preserve"> овощей, что в почти в 5,5 раза больше чем в среднем за период 1986-1990 г.г.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прогнозный период планируется увеличить производство овощей в 1,8 раз, до 2,0 тыс.т.</w:t>
      </w:r>
    </w:p>
    <w:p w:rsidR="00AA202E" w:rsidRPr="00AA202E" w:rsidRDefault="00AA202E" w:rsidP="00AA202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t>Таблица 13</w:t>
      </w:r>
    </w:p>
    <w:p w:rsidR="00AA202E" w:rsidRPr="00AA202E" w:rsidRDefault="00AA202E" w:rsidP="00AA20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t xml:space="preserve">ПРОИЗВОДСТВО И СТРУКТУРА ПРОИЗВОДСТВА ОВОЩЕЙ </w:t>
      </w:r>
    </w:p>
    <w:p w:rsidR="00AA202E" w:rsidRPr="00AA202E" w:rsidRDefault="00AA202E" w:rsidP="00AA20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t>ПО КАТЕГОРИЯМ ХОЗЯЙСТВ</w:t>
      </w:r>
    </w:p>
    <w:tbl>
      <w:tblPr>
        <w:tblW w:w="4936" w:type="pct"/>
        <w:jc w:val="center"/>
        <w:tblLayout w:type="fixed"/>
        <w:tblLook w:val="0000" w:firstRow="0" w:lastRow="0" w:firstColumn="0" w:lastColumn="0" w:noHBand="0" w:noVBand="0"/>
      </w:tblPr>
      <w:tblGrid>
        <w:gridCol w:w="2824"/>
        <w:gridCol w:w="729"/>
        <w:gridCol w:w="894"/>
        <w:gridCol w:w="826"/>
        <w:gridCol w:w="790"/>
        <w:gridCol w:w="826"/>
        <w:gridCol w:w="803"/>
        <w:gridCol w:w="826"/>
        <w:gridCol w:w="930"/>
      </w:tblGrid>
      <w:tr w:rsidR="00AA202E" w:rsidRPr="00AA202E" w:rsidTr="00BC6A4C">
        <w:trPr>
          <w:jc w:val="center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среднем за 1986-1990г.г.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среднем за 2001-2005 г.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2007 г. (оценка)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2010 г. (прогноз)</w:t>
            </w:r>
          </w:p>
        </w:tc>
      </w:tr>
      <w:tr w:rsidR="00AA202E" w:rsidRPr="00AA202E" w:rsidTr="00BC6A4C">
        <w:trPr>
          <w:jc w:val="center"/>
        </w:trPr>
        <w:tc>
          <w:tcPr>
            <w:tcW w:w="1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</w:tr>
      <w:tr w:rsidR="00AA202E" w:rsidRPr="00AA202E" w:rsidTr="00BC6A4C">
        <w:trPr>
          <w:jc w:val="center"/>
        </w:trPr>
        <w:tc>
          <w:tcPr>
            <w:tcW w:w="1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Всего, в хозяйствах всех категорий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jc w:val="center"/>
        </w:trPr>
        <w:tc>
          <w:tcPr>
            <w:tcW w:w="1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jc w:val="center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сельскохозяйственных предприятиях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35,0</w:t>
            </w:r>
          </w:p>
        </w:tc>
      </w:tr>
      <w:tr w:rsidR="00AA202E" w:rsidRPr="00AA202E" w:rsidTr="00BC6A4C">
        <w:trPr>
          <w:jc w:val="center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населения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65,0</w:t>
            </w:r>
          </w:p>
        </w:tc>
      </w:tr>
    </w:tbl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Как показывают данные таблицы 14, в районе, на протяжении всего периода времени, в производстве овощей, наблюдается устойчивая тенденция роста.</w:t>
      </w:r>
    </w:p>
    <w:p w:rsidR="00AA202E" w:rsidRPr="00AA202E" w:rsidRDefault="00AA202E" w:rsidP="00AA202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4"/>
          <w:lang w:eastAsia="ru-RU"/>
        </w:rPr>
        <w:t>Таблица 14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ДИНАМИКА ПРОИЗВОДСТВА ОВОЩЕЙ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6"/>
        <w:gridCol w:w="1204"/>
        <w:gridCol w:w="1204"/>
        <w:gridCol w:w="1204"/>
        <w:gridCol w:w="1506"/>
      </w:tblGrid>
      <w:tr w:rsidR="00AA202E" w:rsidRPr="00AA202E" w:rsidTr="00BC6A4C">
        <w:trPr>
          <w:jc w:val="center"/>
        </w:trPr>
        <w:tc>
          <w:tcPr>
            <w:tcW w:w="2237" w:type="pct"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50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1986-1990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(в среднем)</w:t>
            </w:r>
          </w:p>
        </w:tc>
        <w:tc>
          <w:tcPr>
            <w:tcW w:w="650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2001-2005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(в среднем)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темп роста, %</w:t>
            </w:r>
          </w:p>
        </w:tc>
        <w:tc>
          <w:tcPr>
            <w:tcW w:w="650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(в среднем)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темп роста, %</w:t>
            </w:r>
          </w:p>
        </w:tc>
        <w:tc>
          <w:tcPr>
            <w:tcW w:w="813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2010 г. (прогноз)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(в среднем)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темп роста, %</w:t>
            </w:r>
          </w:p>
        </w:tc>
      </w:tr>
      <w:tr w:rsidR="00AA202E" w:rsidRPr="00AA202E" w:rsidTr="00BC6A4C">
        <w:trPr>
          <w:jc w:val="center"/>
        </w:trPr>
        <w:tc>
          <w:tcPr>
            <w:tcW w:w="2237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Всего, в хозяйствах всех категорий,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  <w:t>100,0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250,0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220,0</w:t>
            </w:r>
          </w:p>
        </w:tc>
        <w:tc>
          <w:tcPr>
            <w:tcW w:w="81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181,8</w:t>
            </w:r>
          </w:p>
        </w:tc>
      </w:tr>
      <w:tr w:rsidR="00AA202E" w:rsidRPr="00AA202E" w:rsidTr="00BC6A4C">
        <w:trPr>
          <w:jc w:val="center"/>
        </w:trPr>
        <w:tc>
          <w:tcPr>
            <w:tcW w:w="2237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в том числе: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1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jc w:val="center"/>
        </w:trPr>
        <w:tc>
          <w:tcPr>
            <w:tcW w:w="2237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в сельскохозяйственных предприятиях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  <w:t>100,0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1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jc w:val="center"/>
        </w:trPr>
        <w:tc>
          <w:tcPr>
            <w:tcW w:w="2237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населения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  <w:t>100,0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250,0</w:t>
            </w:r>
          </w:p>
        </w:tc>
        <w:tc>
          <w:tcPr>
            <w:tcW w:w="65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220,0</w:t>
            </w:r>
          </w:p>
        </w:tc>
        <w:tc>
          <w:tcPr>
            <w:tcW w:w="81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118,2</w:t>
            </w:r>
          </w:p>
        </w:tc>
      </w:tr>
    </w:tbl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На протяжении всего периода времени, все производство овощей было сосредоточено в хозяйствах населения.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прогнозный период планируется увеличить производство овощей и в сельскохозяйственных предприятиях (до 35,%).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  <w:t>Картофелеводство</w:t>
      </w: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vertAlign w:val="superscript"/>
          <w:lang w:eastAsia="ru-RU"/>
        </w:rPr>
        <w:footnoteReference w:customMarkFollows="1" w:id="8"/>
        <w:t>*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ru-RU"/>
        </w:rPr>
        <w:t>Сельскохозяйственное производство  в муниципальном образовании «Бежтинский участок» представлено также картофелеводством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ru-RU"/>
        </w:rPr>
        <w:t>,.</w:t>
      </w:r>
      <w:proofErr w:type="gramEnd"/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sz w:val="26"/>
          <w:szCs w:val="24"/>
          <w:lang w:eastAsia="ru-RU"/>
        </w:rPr>
        <w:t>Как показывают данные таблицы 15, посевная площадь под картофелем составляет 0,1 тыс. га и на протяжении всего периода времени она не менялас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ru-RU"/>
        </w:rPr>
        <w:t>ь–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ru-RU"/>
        </w:rPr>
        <w:t xml:space="preserve"> см. Таблицу 15.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>Таблица 15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0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0"/>
          <w:lang w:eastAsia="ar-SA"/>
        </w:rPr>
        <w:t>СТРУКТУРА ПОСЕВНЫХ ПЛОЩАДЕЙ ПОД КАРТОФЕЛЕМ, ПО КАТЕГОРИЯМ ХОЗЯЙСТВ, %</w:t>
      </w:r>
    </w:p>
    <w:tbl>
      <w:tblPr>
        <w:tblW w:w="4880" w:type="pct"/>
        <w:jc w:val="center"/>
        <w:tblLook w:val="0000" w:firstRow="0" w:lastRow="0" w:firstColumn="0" w:lastColumn="0" w:noHBand="0" w:noVBand="0"/>
      </w:tblPr>
      <w:tblGrid>
        <w:gridCol w:w="2035"/>
        <w:gridCol w:w="866"/>
        <w:gridCol w:w="1011"/>
        <w:gridCol w:w="914"/>
        <w:gridCol w:w="964"/>
        <w:gridCol w:w="822"/>
        <w:gridCol w:w="876"/>
        <w:gridCol w:w="919"/>
        <w:gridCol w:w="934"/>
      </w:tblGrid>
      <w:tr w:rsidR="00AA202E" w:rsidRPr="00AA202E" w:rsidTr="00BC6A4C">
        <w:trPr>
          <w:cantSplit/>
          <w:trHeight w:val="300"/>
          <w:jc w:val="center"/>
        </w:trPr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1990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2000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9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2007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 (прогноз)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cantSplit/>
          <w:trHeight w:val="255"/>
          <w:jc w:val="center"/>
        </w:trPr>
        <w:tc>
          <w:tcPr>
            <w:tcW w:w="10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% к итогу</w:t>
            </w:r>
          </w:p>
        </w:tc>
      </w:tr>
      <w:tr w:rsidR="00AA202E" w:rsidRPr="00AA202E" w:rsidTr="00BC6A4C">
        <w:trPr>
          <w:trHeight w:val="480"/>
          <w:jc w:val="center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всех категорий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trHeight w:val="255"/>
          <w:jc w:val="center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в т.ч.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trHeight w:val="535"/>
          <w:jc w:val="center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с/х предприятиях и организациях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trHeight w:val="708"/>
          <w:jc w:val="center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фермерских (крестьянских хозяйствах)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trHeight w:val="525"/>
          <w:jc w:val="center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личных подсобных хозяйствах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100,0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sz w:val="26"/>
          <w:szCs w:val="24"/>
          <w:lang w:eastAsia="ru-RU"/>
        </w:rPr>
        <w:t>Как показывают данные таблицы 16, за период 2001-2005 г.г. в районе наблюдалась тенденция снижения производства картофеля в 1,4 раза ( с 1,1 тыс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ru-RU"/>
        </w:rPr>
        <w:t>.т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ru-RU"/>
        </w:rPr>
        <w:t xml:space="preserve"> по 0,8 тыс.т), но уже в 2007 году производство картофеля достигло периода 1986 – 1990 г.г.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sz w:val="26"/>
          <w:szCs w:val="24"/>
          <w:lang w:eastAsia="ru-RU"/>
        </w:rPr>
        <w:t xml:space="preserve">На прогнозный период планируется увеличение производства до 1,5 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ru-RU"/>
        </w:rPr>
        <w:t xml:space="preserve">( 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ru-RU"/>
        </w:rPr>
        <w:t xml:space="preserve">в 1,4 раз) тыс.т.- см. Таблицу 16. </w:t>
      </w:r>
    </w:p>
    <w:p w:rsidR="00AA202E" w:rsidRPr="00AA202E" w:rsidRDefault="00AA202E" w:rsidP="00AA202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t>Таблица 16</w:t>
      </w:r>
    </w:p>
    <w:p w:rsidR="00AA202E" w:rsidRPr="00AA202E" w:rsidRDefault="00AA202E" w:rsidP="00AA20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t>ПРОИЗВОДСТВО И СТРУКТУРА ПРОИЗВОДСТВА КАРТОФЕЛЯ</w:t>
      </w:r>
    </w:p>
    <w:p w:rsidR="00AA202E" w:rsidRPr="00AA202E" w:rsidRDefault="00AA202E" w:rsidP="00AA20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ru-RU"/>
        </w:rPr>
        <w:t>ПО КАТЕГОРИЯМ ХОЗЯЙСТВ</w:t>
      </w:r>
    </w:p>
    <w:tbl>
      <w:tblPr>
        <w:tblW w:w="4866" w:type="pct"/>
        <w:jc w:val="center"/>
        <w:tblLook w:val="0000" w:firstRow="0" w:lastRow="0" w:firstColumn="0" w:lastColumn="0" w:noHBand="0" w:noVBand="0"/>
      </w:tblPr>
      <w:tblGrid>
        <w:gridCol w:w="2339"/>
        <w:gridCol w:w="729"/>
        <w:gridCol w:w="1079"/>
        <w:gridCol w:w="729"/>
        <w:gridCol w:w="1079"/>
        <w:gridCol w:w="729"/>
        <w:gridCol w:w="1079"/>
        <w:gridCol w:w="729"/>
        <w:gridCol w:w="1079"/>
      </w:tblGrid>
      <w:tr w:rsidR="00AA202E" w:rsidRPr="00AA202E" w:rsidTr="00BC6A4C">
        <w:trPr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среднем за 1986-1990г.г.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среднем за 2001-2005 г.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2007 г. (оценка)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2010 г. (прогноз)</w:t>
            </w:r>
          </w:p>
        </w:tc>
      </w:tr>
      <w:tr w:rsidR="00AA202E" w:rsidRPr="00AA202E" w:rsidTr="00BC6A4C">
        <w:trPr>
          <w:jc w:val="center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.т</w:t>
            </w:r>
            <w:proofErr w:type="gramEnd"/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 к итогу</w:t>
            </w:r>
          </w:p>
        </w:tc>
      </w:tr>
      <w:tr w:rsidR="00AA202E" w:rsidRPr="00AA202E" w:rsidTr="00BC6A4C">
        <w:trPr>
          <w:jc w:val="center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Всего, в хозяйствах всех категорий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1,5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jc w:val="center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сельскохозяйственных предприятиях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населения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1,1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1,5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100,0</w:t>
            </w:r>
          </w:p>
        </w:tc>
      </w:tr>
    </w:tbl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sz w:val="26"/>
          <w:szCs w:val="24"/>
          <w:lang w:eastAsia="ru-RU"/>
        </w:rPr>
        <w:t>В 2007 году производство картофеля составило 137,5% к среднегодовому производству за период 2001-2005 году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ru-RU"/>
        </w:rPr>
        <w:t>.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ru-RU"/>
        </w:rPr>
        <w:t xml:space="preserve">  – 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ru-RU"/>
        </w:rPr>
        <w:t>с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ru-RU"/>
        </w:rPr>
        <w:t>м. Таблицу 17.</w:t>
      </w:r>
    </w:p>
    <w:p w:rsidR="00AA202E" w:rsidRPr="00AA202E" w:rsidRDefault="00AA202E" w:rsidP="00AA202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4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4"/>
          <w:lang w:eastAsia="ru-RU"/>
        </w:rPr>
        <w:lastRenderedPageBreak/>
        <w:t>Таблица 17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ДИНАМИКА ПРОИЗВОДСТВА КАРТОФЕЛЯ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2"/>
        <w:gridCol w:w="1204"/>
        <w:gridCol w:w="1204"/>
        <w:gridCol w:w="1204"/>
        <w:gridCol w:w="1201"/>
      </w:tblGrid>
      <w:tr w:rsidR="00AA202E" w:rsidRPr="00AA202E" w:rsidTr="00BC6A4C">
        <w:trPr>
          <w:jc w:val="center"/>
        </w:trPr>
        <w:tc>
          <w:tcPr>
            <w:tcW w:w="2430" w:type="pct"/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43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1986-1990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(в среднем)</w:t>
            </w:r>
          </w:p>
        </w:tc>
        <w:tc>
          <w:tcPr>
            <w:tcW w:w="643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2001-2005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(в среднем)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темп снижения, %</w:t>
            </w:r>
          </w:p>
        </w:tc>
        <w:tc>
          <w:tcPr>
            <w:tcW w:w="643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(в среднем)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темп роста, %</w:t>
            </w:r>
          </w:p>
        </w:tc>
        <w:tc>
          <w:tcPr>
            <w:tcW w:w="641" w:type="pc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2010 г. (прогноз)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(в среднем)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темп роста, %</w:t>
            </w:r>
          </w:p>
        </w:tc>
      </w:tr>
      <w:tr w:rsidR="00AA202E" w:rsidRPr="00AA202E" w:rsidTr="00BC6A4C">
        <w:trPr>
          <w:jc w:val="center"/>
        </w:trPr>
        <w:tc>
          <w:tcPr>
            <w:tcW w:w="243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Всего, в хозяйствах всех категорий,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  <w:t>100,0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72,7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137,5</w:t>
            </w:r>
          </w:p>
        </w:tc>
        <w:tc>
          <w:tcPr>
            <w:tcW w:w="64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136,4</w:t>
            </w:r>
          </w:p>
        </w:tc>
      </w:tr>
      <w:tr w:rsidR="00AA202E" w:rsidRPr="00AA202E" w:rsidTr="00BC6A4C">
        <w:trPr>
          <w:jc w:val="center"/>
        </w:trPr>
        <w:tc>
          <w:tcPr>
            <w:tcW w:w="243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в том числе: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64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 </w:t>
            </w:r>
          </w:p>
        </w:tc>
      </w:tr>
      <w:tr w:rsidR="00AA202E" w:rsidRPr="00AA202E" w:rsidTr="00BC6A4C">
        <w:trPr>
          <w:jc w:val="center"/>
        </w:trPr>
        <w:tc>
          <w:tcPr>
            <w:tcW w:w="243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в сельскохозяйственных предприятиях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  <w:t>100,0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4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jc w:val="center"/>
        </w:trPr>
        <w:tc>
          <w:tcPr>
            <w:tcW w:w="2430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хозяйствах населения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4"/>
                <w:lang w:eastAsia="ar-SA"/>
              </w:rPr>
              <w:t>100,0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72,7</w:t>
            </w:r>
          </w:p>
        </w:tc>
        <w:tc>
          <w:tcPr>
            <w:tcW w:w="643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137,5</w:t>
            </w:r>
          </w:p>
        </w:tc>
        <w:tc>
          <w:tcPr>
            <w:tcW w:w="641" w:type="pct"/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136,4</w:t>
            </w:r>
          </w:p>
        </w:tc>
      </w:tr>
    </w:tbl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современном этапе все производство картофеля приходится на хозяйства населения - см. Таблицу 16.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4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4"/>
          <w:u w:val="single"/>
          <w:lang w:eastAsia="ar-SA"/>
        </w:rPr>
      </w:pPr>
    </w:p>
    <w:p w:rsidR="00AA202E" w:rsidRPr="00AA202E" w:rsidRDefault="00AA202E" w:rsidP="00AA202E">
      <w:pPr>
        <w:keepNext/>
        <w:suppressAutoHyphens/>
        <w:spacing w:after="0" w:line="240" w:lineRule="auto"/>
        <w:jc w:val="both"/>
        <w:outlineLvl w:val="7"/>
        <w:rPr>
          <w:rFonts w:ascii="Arial Narrow" w:eastAsia="Times New Roman" w:hAnsi="Arial Narrow" w:cs="Arial"/>
          <w:b/>
          <w:sz w:val="26"/>
          <w:szCs w:val="24"/>
          <w:lang w:eastAsia="ar-SA"/>
        </w:rPr>
      </w:pPr>
      <w:r w:rsidRPr="00AA202E">
        <w:rPr>
          <w:rFonts w:ascii="Arial Narrow" w:eastAsia="Times New Roman" w:hAnsi="Arial Narrow" w:cs="Arial"/>
          <w:b/>
          <w:sz w:val="26"/>
          <w:szCs w:val="24"/>
          <w:lang w:eastAsia="ar-SA"/>
        </w:rPr>
        <w:t>ЖИВОТНОВОДСТВО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В муниципальном образовании «Бежтинский участок» животноводство является одной из приоритетных отраслей в развитии сельского хозяйства.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Отрасль животноводство в районе представлена поголовьем крупнорогатого и мелкорогатого скота, поголовьем лошадей, а также птиц.</w:t>
      </w:r>
    </w:p>
    <w:p w:rsidR="00AA202E" w:rsidRPr="00AA202E" w:rsidRDefault="00AA202E" w:rsidP="00AA202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Как видно из таблицы 18, по данным муниципальных органов, </w:t>
      </w: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t>поголовье КРС</w:t>
      </w: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в 2007 году по сравнению с 2000 годом осталось на том же уровне, основное увеличение поголовья произошло в личных подсобных хозяйствах, а в сельскохозяйственных организациях и предприятиях, наоборот, сократилось. На прогнозный период планируется увеличение поголовья крупнорогатого скота в хозяйствах всех категорий.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>Таблица 18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>ДИНАМИКА ПОГОЛОВЬЯ КРУПНОРОГАТОГО СКОТА ПО КАТЕГОРИЯМ ХОЗЯЙСТВ</w:t>
      </w:r>
      <w:r w:rsidRPr="00AA202E">
        <w:rPr>
          <w:rFonts w:ascii="Arial" w:eastAsia="Times New Roman" w:hAnsi="Arial" w:cs="Arial"/>
          <w:b/>
          <w:bCs/>
          <w:sz w:val="26"/>
          <w:szCs w:val="24"/>
          <w:vertAlign w:val="superscript"/>
          <w:lang w:eastAsia="ar-SA"/>
        </w:rPr>
        <w:footnoteReference w:customMarkFollows="1" w:id="9"/>
        <w:t>*</w:t>
      </w:r>
    </w:p>
    <w:tbl>
      <w:tblPr>
        <w:tblW w:w="4915" w:type="pct"/>
        <w:jc w:val="center"/>
        <w:tblLayout w:type="fixed"/>
        <w:tblLook w:val="0000" w:firstRow="0" w:lastRow="0" w:firstColumn="0" w:lastColumn="0" w:noHBand="0" w:noVBand="0"/>
      </w:tblPr>
      <w:tblGrid>
        <w:gridCol w:w="2026"/>
        <w:gridCol w:w="1035"/>
        <w:gridCol w:w="980"/>
        <w:gridCol w:w="1157"/>
        <w:gridCol w:w="937"/>
        <w:gridCol w:w="1074"/>
        <w:gridCol w:w="1110"/>
        <w:gridCol w:w="1089"/>
      </w:tblGrid>
      <w:tr w:rsidR="00AA202E" w:rsidRPr="00AA202E" w:rsidTr="00BC6A4C">
        <w:trPr>
          <w:cantSplit/>
          <w:jc w:val="center"/>
        </w:trPr>
        <w:tc>
          <w:tcPr>
            <w:tcW w:w="1076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 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  <w:t>1990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  <w:t>2000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  <w:t>2000/1990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  <w:t>2007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  <w:t>2007/2000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  <w:t>2010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18"/>
                <w:szCs w:val="20"/>
                <w:lang w:eastAsia="ar-SA"/>
              </w:rPr>
              <w:t>2010/2007</w:t>
            </w:r>
          </w:p>
        </w:tc>
      </w:tr>
      <w:tr w:rsidR="00AA202E" w:rsidRPr="00AA202E" w:rsidTr="00BC6A4C">
        <w:trPr>
          <w:cantSplit/>
          <w:jc w:val="center"/>
        </w:trPr>
        <w:tc>
          <w:tcPr>
            <w:tcW w:w="1076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550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615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498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5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</w:tr>
      <w:tr w:rsidR="00AA202E" w:rsidRPr="00AA202E" w:rsidTr="00BC6A4C">
        <w:trPr>
          <w:jc w:val="center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Всего, в хозяйствах всех категорий</w:t>
            </w:r>
          </w:p>
        </w:tc>
        <w:tc>
          <w:tcPr>
            <w:tcW w:w="55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4,1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6,7</w:t>
            </w:r>
          </w:p>
        </w:tc>
        <w:tc>
          <w:tcPr>
            <w:tcW w:w="61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163,4</w:t>
            </w:r>
          </w:p>
        </w:tc>
        <w:tc>
          <w:tcPr>
            <w:tcW w:w="4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6,7</w:t>
            </w:r>
          </w:p>
        </w:tc>
        <w:tc>
          <w:tcPr>
            <w:tcW w:w="5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5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6,9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103,0</w:t>
            </w:r>
          </w:p>
        </w:tc>
      </w:tr>
      <w:tr w:rsidR="00AA202E" w:rsidRPr="00AA202E" w:rsidTr="00BC6A4C">
        <w:trPr>
          <w:jc w:val="center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 том числе</w:t>
            </w:r>
          </w:p>
        </w:tc>
        <w:tc>
          <w:tcPr>
            <w:tcW w:w="55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1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jc w:val="center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 с/х предприятиях и организациях</w:t>
            </w:r>
          </w:p>
        </w:tc>
        <w:tc>
          <w:tcPr>
            <w:tcW w:w="55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1,8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61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11,1</w:t>
            </w:r>
          </w:p>
        </w:tc>
        <w:tc>
          <w:tcPr>
            <w:tcW w:w="4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5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jc w:val="center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 фермерских крестьянских хозяйствах</w:t>
            </w:r>
          </w:p>
        </w:tc>
        <w:tc>
          <w:tcPr>
            <w:tcW w:w="55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1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jc w:val="center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 личных подсобных хозяйствах</w:t>
            </w:r>
          </w:p>
        </w:tc>
        <w:tc>
          <w:tcPr>
            <w:tcW w:w="55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2,3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6,5</w:t>
            </w:r>
          </w:p>
        </w:tc>
        <w:tc>
          <w:tcPr>
            <w:tcW w:w="61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282,6</w:t>
            </w:r>
          </w:p>
        </w:tc>
        <w:tc>
          <w:tcPr>
            <w:tcW w:w="4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6,6</w:t>
            </w:r>
          </w:p>
        </w:tc>
        <w:tc>
          <w:tcPr>
            <w:tcW w:w="5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101,5</w:t>
            </w:r>
          </w:p>
        </w:tc>
        <w:tc>
          <w:tcPr>
            <w:tcW w:w="5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6,8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103,0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Данные таблицы 19 показывают, что в 2007 году действовала устойчивая тенденция снижения численности </w:t>
      </w:r>
      <w:r w:rsidRPr="00AA202E">
        <w:rPr>
          <w:rFonts w:ascii="Arial" w:eastAsia="Times New Roman" w:hAnsi="Arial" w:cs="Arial"/>
          <w:b/>
          <w:sz w:val="26"/>
          <w:szCs w:val="24"/>
          <w:lang w:eastAsia="ar-SA"/>
        </w:rPr>
        <w:t>поголовье овец и коз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, как в хозяйствах всех категорий, так и в сельскохозяйственных предприятиях и организациях.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На прогнозный период планируется увеличение поголовья овец и коз в хозяйствах всех категорий.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lastRenderedPageBreak/>
        <w:t>Таблица 19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>ДИНАМИКА ПОГОЛОВЬЯ ОВЕЦ И КОЗ ПО КАТЕГОРИЯМ ХОЗЯЙСТВ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145"/>
        <w:gridCol w:w="1022"/>
        <w:gridCol w:w="1024"/>
        <w:gridCol w:w="1162"/>
        <w:gridCol w:w="939"/>
        <w:gridCol w:w="1162"/>
        <w:gridCol w:w="955"/>
        <w:gridCol w:w="1162"/>
      </w:tblGrid>
      <w:tr w:rsidR="00AA202E" w:rsidRPr="00AA202E" w:rsidTr="00BC6A4C">
        <w:trPr>
          <w:cantSplit/>
          <w:trHeight w:val="249"/>
          <w:jc w:val="center"/>
        </w:trPr>
        <w:tc>
          <w:tcPr>
            <w:tcW w:w="1121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1990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2000/1990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2007/2000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2010/2007</w:t>
            </w:r>
          </w:p>
        </w:tc>
      </w:tr>
      <w:tr w:rsidR="00AA202E" w:rsidRPr="00AA202E" w:rsidTr="00BC6A4C">
        <w:trPr>
          <w:cantSplit/>
          <w:trHeight w:val="336"/>
          <w:jc w:val="center"/>
        </w:trPr>
        <w:tc>
          <w:tcPr>
            <w:tcW w:w="1121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534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535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490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</w:tr>
      <w:tr w:rsidR="00AA202E" w:rsidRPr="00AA202E" w:rsidTr="00BC6A4C">
        <w:trPr>
          <w:trHeight w:val="491"/>
          <w:jc w:val="center"/>
        </w:trPr>
        <w:tc>
          <w:tcPr>
            <w:tcW w:w="112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Всего, в хозяйствах всех категорий</w:t>
            </w:r>
          </w:p>
        </w:tc>
        <w:tc>
          <w:tcPr>
            <w:tcW w:w="53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22,8</w:t>
            </w:r>
          </w:p>
        </w:tc>
        <w:tc>
          <w:tcPr>
            <w:tcW w:w="53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12,5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54,8</w:t>
            </w:r>
          </w:p>
        </w:tc>
        <w:tc>
          <w:tcPr>
            <w:tcW w:w="49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96,0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108,3</w:t>
            </w:r>
          </w:p>
        </w:tc>
      </w:tr>
      <w:tr w:rsidR="00AA202E" w:rsidRPr="00AA202E" w:rsidTr="00BC6A4C">
        <w:trPr>
          <w:trHeight w:val="337"/>
          <w:jc w:val="center"/>
        </w:trPr>
        <w:tc>
          <w:tcPr>
            <w:tcW w:w="112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 том числе</w:t>
            </w:r>
          </w:p>
        </w:tc>
        <w:tc>
          <w:tcPr>
            <w:tcW w:w="53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9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trHeight w:val="346"/>
          <w:jc w:val="center"/>
        </w:trPr>
        <w:tc>
          <w:tcPr>
            <w:tcW w:w="112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 с/х предприятиях и организациях</w:t>
            </w:r>
          </w:p>
        </w:tc>
        <w:tc>
          <w:tcPr>
            <w:tcW w:w="53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14,8</w:t>
            </w:r>
          </w:p>
        </w:tc>
        <w:tc>
          <w:tcPr>
            <w:tcW w:w="53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3,6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24,3</w:t>
            </w:r>
          </w:p>
        </w:tc>
        <w:tc>
          <w:tcPr>
            <w:tcW w:w="49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83,3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3,5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116,7</w:t>
            </w:r>
          </w:p>
        </w:tc>
      </w:tr>
      <w:tr w:rsidR="00AA202E" w:rsidRPr="00AA202E" w:rsidTr="00BC6A4C">
        <w:trPr>
          <w:trHeight w:val="449"/>
          <w:jc w:val="center"/>
        </w:trPr>
        <w:tc>
          <w:tcPr>
            <w:tcW w:w="112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 фермерских крестьянских хозяйствах</w:t>
            </w:r>
          </w:p>
        </w:tc>
        <w:tc>
          <w:tcPr>
            <w:tcW w:w="53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3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rPr>
          <w:trHeight w:val="526"/>
          <w:jc w:val="center"/>
        </w:trPr>
        <w:tc>
          <w:tcPr>
            <w:tcW w:w="112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 личных подсобных хозяйствах</w:t>
            </w:r>
          </w:p>
        </w:tc>
        <w:tc>
          <w:tcPr>
            <w:tcW w:w="53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8,0</w:t>
            </w:r>
          </w:p>
        </w:tc>
        <w:tc>
          <w:tcPr>
            <w:tcW w:w="53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8,9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111,3</w:t>
            </w:r>
          </w:p>
        </w:tc>
        <w:tc>
          <w:tcPr>
            <w:tcW w:w="49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8,9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9,4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105,6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На территории Бежтинского участка развито </w:t>
      </w:r>
      <w:r w:rsidRPr="00AA202E">
        <w:rPr>
          <w:rFonts w:ascii="Arial" w:eastAsia="Times New Roman" w:hAnsi="Arial" w:cs="Arial"/>
          <w:b/>
          <w:bCs/>
          <w:sz w:val="26"/>
          <w:szCs w:val="24"/>
          <w:u w:val="single"/>
          <w:lang w:eastAsia="ar-SA"/>
        </w:rPr>
        <w:t>коневодство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t>, в 2007 году поголовье лошадей составило 0,1 тыс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ar-SA"/>
        </w:rPr>
        <w:t>ол, по сравнению с 2000-м годом поголовье сократилось в 2 раза.  На прогнозный период в 2010 году планируется увеличить поголовье лошадей до уровня 2007 г. - см. Таблицу 20.</w:t>
      </w:r>
    </w:p>
    <w:p w:rsidR="00AA202E" w:rsidRPr="00AA202E" w:rsidRDefault="00AA202E" w:rsidP="00AA20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Таблица 20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>ДИНАМИКА ПОГОЛОВЬЯ ЛОШАДЕЙ ПО КАТЕГОРИЯМ ХОЗЯЙСТВ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316"/>
        <w:gridCol w:w="940"/>
        <w:gridCol w:w="940"/>
        <w:gridCol w:w="1162"/>
        <w:gridCol w:w="940"/>
        <w:gridCol w:w="1162"/>
        <w:gridCol w:w="949"/>
        <w:gridCol w:w="1162"/>
      </w:tblGrid>
      <w:tr w:rsidR="00AA202E" w:rsidRPr="00AA202E" w:rsidTr="00BC6A4C">
        <w:trPr>
          <w:cantSplit/>
        </w:trPr>
        <w:tc>
          <w:tcPr>
            <w:tcW w:w="1210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1990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2000/1990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2007/2000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2010/2007</w:t>
            </w:r>
          </w:p>
        </w:tc>
      </w:tr>
      <w:tr w:rsidR="00AA202E" w:rsidRPr="00AA202E" w:rsidTr="00BC6A4C">
        <w:trPr>
          <w:cantSplit/>
        </w:trPr>
        <w:tc>
          <w:tcPr>
            <w:tcW w:w="1210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4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</w:tr>
      <w:tr w:rsidR="00AA202E" w:rsidRPr="00AA202E" w:rsidTr="00BC6A4C">
        <w:tc>
          <w:tcPr>
            <w:tcW w:w="12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Всего, в хозяйствах всех категорий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4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</w:tr>
      <w:tr w:rsidR="00AA202E" w:rsidRPr="00AA202E" w:rsidTr="00BC6A4C">
        <w:tc>
          <w:tcPr>
            <w:tcW w:w="12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c>
          <w:tcPr>
            <w:tcW w:w="12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с/х предприятиях и организациях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c>
          <w:tcPr>
            <w:tcW w:w="12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фермерских крестьянских хозяйствах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c>
          <w:tcPr>
            <w:tcW w:w="12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личных подсобных хозяйствах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4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0,1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100,0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ar-SA"/>
        </w:rPr>
      </w:pPr>
    </w:p>
    <w:p w:rsidR="00AA202E" w:rsidRPr="00AA202E" w:rsidRDefault="00AA202E" w:rsidP="00AA202E">
      <w:pPr>
        <w:keepNext/>
        <w:suppressAutoHyphens/>
        <w:spacing w:after="0" w:line="240" w:lineRule="auto"/>
        <w:jc w:val="both"/>
        <w:outlineLvl w:val="7"/>
        <w:rPr>
          <w:rFonts w:ascii="Arial Narrow" w:eastAsia="Times New Roman" w:hAnsi="Arial Narrow" w:cs="Arial"/>
          <w:b/>
          <w:sz w:val="26"/>
          <w:szCs w:val="24"/>
          <w:lang w:eastAsia="ar-SA"/>
        </w:rPr>
      </w:pPr>
      <w:r w:rsidRPr="00AA202E">
        <w:rPr>
          <w:rFonts w:ascii="Arial Narrow" w:eastAsia="Times New Roman" w:hAnsi="Arial Narrow" w:cs="Arial"/>
          <w:b/>
          <w:sz w:val="26"/>
          <w:szCs w:val="24"/>
          <w:lang w:eastAsia="ar-SA"/>
        </w:rPr>
        <w:t>ПТИЦЕВОДСТВО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Птицеводство в районе представлено исключительно личными подсобными хозяйствами.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В 2007 году поголовье птиц составило 5,2 тыс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ar-SA"/>
        </w:rPr>
        <w:t>ол ,а на прогнозный период 2010 год действует уменьшение поголовья до 3,6 тыс.гол (проблема кормовой базы) - см. Таблицу 21.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br w:type="page"/>
      </w: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lastRenderedPageBreak/>
        <w:t>Таблица 21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>ДИНАМИКА ПОГОЛОВЬЯ ПТИЦ ПО КАТЕГОРИЯМ ХОЗЯЙСТВ</w:t>
      </w:r>
    </w:p>
    <w:tbl>
      <w:tblPr>
        <w:tblW w:w="4880" w:type="pct"/>
        <w:jc w:val="center"/>
        <w:tblLook w:val="0000" w:firstRow="0" w:lastRow="0" w:firstColumn="0" w:lastColumn="0" w:noHBand="0" w:noVBand="0"/>
      </w:tblPr>
      <w:tblGrid>
        <w:gridCol w:w="4130"/>
        <w:gridCol w:w="1678"/>
        <w:gridCol w:w="1693"/>
        <w:gridCol w:w="1840"/>
      </w:tblGrid>
      <w:tr w:rsidR="00AA202E" w:rsidRPr="00AA202E" w:rsidTr="00BC6A4C">
        <w:trPr>
          <w:cantSplit/>
          <w:jc w:val="center"/>
        </w:trPr>
        <w:tc>
          <w:tcPr>
            <w:tcW w:w="2211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2007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2010/2007</w:t>
            </w:r>
          </w:p>
        </w:tc>
      </w:tr>
      <w:tr w:rsidR="00AA202E" w:rsidRPr="00AA202E" w:rsidTr="00BC6A4C">
        <w:trPr>
          <w:cantSplit/>
          <w:jc w:val="center"/>
        </w:trPr>
        <w:tc>
          <w:tcPr>
            <w:tcW w:w="2211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9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Тыс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ол</w:t>
            </w:r>
          </w:p>
        </w:tc>
        <w:tc>
          <w:tcPr>
            <w:tcW w:w="9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%</w:t>
            </w:r>
          </w:p>
        </w:tc>
      </w:tr>
      <w:tr w:rsidR="00AA202E" w:rsidRPr="00AA202E" w:rsidTr="00BC6A4C">
        <w:trPr>
          <w:jc w:val="center"/>
        </w:trPr>
        <w:tc>
          <w:tcPr>
            <w:tcW w:w="221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Всего, в хозяйствах всех категорий</w:t>
            </w:r>
          </w:p>
        </w:tc>
        <w:tc>
          <w:tcPr>
            <w:tcW w:w="8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5,2</w:t>
            </w:r>
          </w:p>
        </w:tc>
        <w:tc>
          <w:tcPr>
            <w:tcW w:w="9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3,6</w:t>
            </w:r>
          </w:p>
        </w:tc>
        <w:tc>
          <w:tcPr>
            <w:tcW w:w="9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69,2</w:t>
            </w:r>
          </w:p>
        </w:tc>
      </w:tr>
      <w:tr w:rsidR="00AA202E" w:rsidRPr="00AA202E" w:rsidTr="00BC6A4C">
        <w:trPr>
          <w:jc w:val="center"/>
        </w:trPr>
        <w:tc>
          <w:tcPr>
            <w:tcW w:w="221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том числе</w:t>
            </w:r>
          </w:p>
        </w:tc>
        <w:tc>
          <w:tcPr>
            <w:tcW w:w="8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A202E" w:rsidRPr="00AA202E" w:rsidTr="00BC6A4C">
        <w:trPr>
          <w:jc w:val="center"/>
        </w:trPr>
        <w:tc>
          <w:tcPr>
            <w:tcW w:w="221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с/х предприятиях и организациях</w:t>
            </w:r>
          </w:p>
        </w:tc>
        <w:tc>
          <w:tcPr>
            <w:tcW w:w="8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jc w:val="center"/>
        </w:trPr>
        <w:tc>
          <w:tcPr>
            <w:tcW w:w="221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фермерских крестьянских хозяйствах</w:t>
            </w:r>
          </w:p>
        </w:tc>
        <w:tc>
          <w:tcPr>
            <w:tcW w:w="8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jc w:val="center"/>
        </w:trPr>
        <w:tc>
          <w:tcPr>
            <w:tcW w:w="221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 личных подсобных хозяйствах</w:t>
            </w:r>
          </w:p>
        </w:tc>
        <w:tc>
          <w:tcPr>
            <w:tcW w:w="8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5,2</w:t>
            </w:r>
          </w:p>
        </w:tc>
        <w:tc>
          <w:tcPr>
            <w:tcW w:w="9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3,6</w:t>
            </w:r>
          </w:p>
        </w:tc>
        <w:tc>
          <w:tcPr>
            <w:tcW w:w="9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69,2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6"/>
          <w:szCs w:val="24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6"/>
          <w:szCs w:val="24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 Narrow" w:eastAsia="Times New Roman" w:hAnsi="Arial Narrow" w:cs="Arial"/>
          <w:b/>
          <w:bCs/>
          <w:sz w:val="26"/>
          <w:szCs w:val="24"/>
          <w:lang w:eastAsia="ar-SA"/>
        </w:rPr>
      </w:pPr>
      <w:r w:rsidRPr="00AA202E">
        <w:rPr>
          <w:rFonts w:ascii="Arial Narrow" w:eastAsia="Times New Roman" w:hAnsi="Arial Narrow" w:cs="Arial"/>
          <w:b/>
          <w:bCs/>
          <w:sz w:val="26"/>
          <w:szCs w:val="24"/>
          <w:lang w:eastAsia="ar-SA"/>
        </w:rPr>
        <w:t>ОБЪЕКТЫ АГРОПРОМЫШЛЕННОГО КОМПЛЕКСА:</w:t>
      </w:r>
    </w:p>
    <w:p w:rsidR="00AA202E" w:rsidRPr="00AA202E" w:rsidRDefault="00AA202E" w:rsidP="00F77ADE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lang w:eastAsia="ru-RU"/>
        </w:rPr>
      </w:pPr>
      <w:r w:rsidRPr="00AA202E">
        <w:rPr>
          <w:rFonts w:ascii="Arial" w:eastAsia="Times New Roman" w:hAnsi="Arial" w:cs="Arial"/>
          <w:sz w:val="26"/>
          <w:lang w:eastAsia="ru-RU"/>
        </w:rPr>
        <w:t>Колхоз «Бежтинский». Численность работающих – 52 чел.</w:t>
      </w:r>
    </w:p>
    <w:p w:rsidR="00AA202E" w:rsidRPr="00AA202E" w:rsidRDefault="00AA202E" w:rsidP="00F77ADE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lang w:eastAsia="ru-RU"/>
        </w:rPr>
      </w:pPr>
      <w:r w:rsidRPr="00AA202E">
        <w:rPr>
          <w:rFonts w:ascii="Arial" w:eastAsia="Times New Roman" w:hAnsi="Arial" w:cs="Arial"/>
          <w:sz w:val="26"/>
          <w:lang w:eastAsia="ru-RU"/>
        </w:rPr>
        <w:t xml:space="preserve">Колхоз «20-го партийного съезда». </w:t>
      </w:r>
    </w:p>
    <w:p w:rsidR="00AA202E" w:rsidRPr="00AA202E" w:rsidRDefault="00AA202E" w:rsidP="00F77ADE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lang w:eastAsia="ru-RU"/>
        </w:rPr>
      </w:pPr>
      <w:r w:rsidRPr="00AA202E">
        <w:rPr>
          <w:rFonts w:ascii="Arial" w:eastAsia="Times New Roman" w:hAnsi="Arial" w:cs="Arial"/>
          <w:sz w:val="26"/>
          <w:lang w:eastAsia="ru-RU"/>
        </w:rPr>
        <w:t xml:space="preserve">СПК «Тлядал». Численность работающих – 5 чел. Расположен на территории земель отгонного </w:t>
      </w:r>
      <w:proofErr w:type="gramStart"/>
      <w:r w:rsidRPr="00AA202E">
        <w:rPr>
          <w:rFonts w:ascii="Arial" w:eastAsia="Times New Roman" w:hAnsi="Arial" w:cs="Arial"/>
          <w:sz w:val="26"/>
          <w:lang w:eastAsia="ru-RU"/>
        </w:rPr>
        <w:t>животноводства</w:t>
      </w:r>
      <w:proofErr w:type="gramEnd"/>
      <w:r w:rsidRPr="00AA202E">
        <w:rPr>
          <w:rFonts w:ascii="Arial" w:eastAsia="Times New Roman" w:hAnsi="Arial" w:cs="Arial"/>
          <w:sz w:val="26"/>
          <w:lang w:eastAsia="ru-RU"/>
        </w:rPr>
        <w:t xml:space="preserve"> на территории Бабаюртовского района.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26"/>
          <w:szCs w:val="24"/>
          <w:lang w:eastAsia="ar-SA"/>
        </w:rPr>
      </w:pPr>
      <w:r w:rsidRPr="00AA202E">
        <w:rPr>
          <w:rFonts w:ascii="Arial Narrow" w:eastAsia="Times New Roman" w:hAnsi="Arial Narrow" w:cs="Arial"/>
          <w:b/>
          <w:bCs/>
          <w:sz w:val="26"/>
          <w:szCs w:val="24"/>
          <w:lang w:eastAsia="ar-SA"/>
        </w:rPr>
        <w:t xml:space="preserve">ПРОЕКТНЫЕ ПРЕДЛОЖЕНИЯ И МЕРОПРИЯТИЯ: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>Проектом предлагается: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Усилить позиции сельского хозяйства в экономике муниципального образования «Бежтинский участок» как экономической базы развития территории,  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Развитие собственной переработки сельскохозяйственного сырья;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Восстановление и развитие зернового хозяйства;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Восстановление и развитие садоводства;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Развитие отрасли овощеводства (в т.ч. в закрытом грунте), картофелеводства;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Развитие племенного животноводства, в том числе коневодства;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Развитие отрасли овцеводства;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Развитие кормовой базы;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Развитие деятельности по заготовке и переработки продукции вторичного лесопользования, лекарственно -  технического сырья;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Сохранение и развитие животноводческих комплексов;</w:t>
      </w:r>
    </w:p>
    <w:p w:rsidR="00AA202E" w:rsidRPr="00AA202E" w:rsidRDefault="00AA202E" w:rsidP="00F77ADE">
      <w:pPr>
        <w:numPr>
          <w:ilvl w:val="0"/>
          <w:numId w:val="3"/>
        </w:numPr>
        <w:tabs>
          <w:tab w:val="clear" w:pos="1068"/>
          <w:tab w:val="left" w:pos="108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Развитие мелиорации, повышение эффективности использования оросительных систем, восстановление внутрихозяйственной оросительной системы. </w:t>
      </w:r>
    </w:p>
    <w:p w:rsidR="00AA202E" w:rsidRPr="00AA202E" w:rsidRDefault="00AA202E" w:rsidP="00F77ADE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Поддержка развития малого бизнеса и предпринимательства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.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 Создание </w:t>
      </w:r>
      <w:proofErr w:type="gramStart"/>
      <w:r w:rsidRPr="00AA202E">
        <w:rPr>
          <w:rFonts w:ascii="Arial" w:eastAsia="Times New Roman" w:hAnsi="Arial" w:cs="Arial"/>
          <w:sz w:val="26"/>
          <w:szCs w:val="24"/>
          <w:lang w:eastAsia="ar-SA"/>
        </w:rPr>
        <w:t>бизнес-центров</w:t>
      </w:r>
      <w:proofErr w:type="gramEnd"/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 и бизнес-инкубаторов.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Для реализации перспективных направлений развития сельского хозяйства и объектов АПК, должны быть предусмотрены программные мероприятия - в Программе социально-экономического развития муниципального образования «Бежтинский участок», а также разработаны инвестиционные проекты, которые отсутствуют.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4"/>
          <w:u w:val="single"/>
          <w:lang w:eastAsia="ar-SA"/>
        </w:rPr>
        <w:br w:type="page"/>
      </w:r>
      <w:r w:rsidRPr="00AA202E">
        <w:rPr>
          <w:rFonts w:ascii="Arial" w:eastAsia="Times New Roman" w:hAnsi="Arial" w:cs="Arial"/>
          <w:b/>
          <w:sz w:val="26"/>
          <w:szCs w:val="24"/>
          <w:u w:val="single"/>
          <w:lang w:eastAsia="ar-SA"/>
        </w:rPr>
        <w:lastRenderedPageBreak/>
        <w:t>Проектом предлагается:</w:t>
      </w:r>
    </w:p>
    <w:p w:rsidR="00AA202E" w:rsidRPr="00AA202E" w:rsidRDefault="00AA202E" w:rsidP="00F77ADE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lang w:eastAsia="ru-RU"/>
        </w:rPr>
      </w:pPr>
      <w:r w:rsidRPr="00AA202E">
        <w:rPr>
          <w:rFonts w:ascii="Arial" w:eastAsia="Times New Roman" w:hAnsi="Arial" w:cs="Arial"/>
          <w:sz w:val="26"/>
          <w:lang w:eastAsia="ru-RU"/>
        </w:rPr>
        <w:t>Создание агробизнес – центра в селе Бежта и бизне</w:t>
      </w:r>
      <w:proofErr w:type="gramStart"/>
      <w:r w:rsidRPr="00AA202E">
        <w:rPr>
          <w:rFonts w:ascii="Arial" w:eastAsia="Times New Roman" w:hAnsi="Arial" w:cs="Arial"/>
          <w:sz w:val="26"/>
          <w:lang w:eastAsia="ru-RU"/>
        </w:rPr>
        <w:t>с-</w:t>
      </w:r>
      <w:proofErr w:type="gramEnd"/>
      <w:r w:rsidRPr="00AA202E">
        <w:rPr>
          <w:rFonts w:ascii="Arial" w:eastAsia="Times New Roman" w:hAnsi="Arial" w:cs="Arial"/>
          <w:sz w:val="26"/>
          <w:lang w:eastAsia="ru-RU"/>
        </w:rPr>
        <w:t xml:space="preserve"> инкубатора в с Качалай, для развития малых форм хозяйствования;</w:t>
      </w:r>
    </w:p>
    <w:p w:rsidR="00AA202E" w:rsidRPr="00AA202E" w:rsidRDefault="00AA202E" w:rsidP="00F77ADE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lang w:eastAsia="ru-RU"/>
        </w:rPr>
      </w:pPr>
      <w:r w:rsidRPr="00AA202E">
        <w:rPr>
          <w:rFonts w:ascii="Arial" w:eastAsia="Times New Roman" w:hAnsi="Arial" w:cs="Arial"/>
          <w:sz w:val="26"/>
          <w:lang w:eastAsia="ru-RU"/>
        </w:rPr>
        <w:t>Восстановление молочно-товарных ферм и животноводческих комплексов;</w:t>
      </w:r>
    </w:p>
    <w:p w:rsidR="00AA202E" w:rsidRPr="00AA202E" w:rsidRDefault="00AA202E" w:rsidP="00F77ADE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lang w:eastAsia="ru-RU"/>
        </w:rPr>
      </w:pPr>
      <w:r w:rsidRPr="00AA202E">
        <w:rPr>
          <w:rFonts w:ascii="Arial" w:eastAsia="Times New Roman" w:hAnsi="Arial" w:cs="Arial"/>
          <w:sz w:val="26"/>
          <w:lang w:eastAsia="ru-RU"/>
        </w:rPr>
        <w:t>Создание цехов по переработке сельскохозяйственной продукции;</w:t>
      </w:r>
    </w:p>
    <w:p w:rsidR="00AA202E" w:rsidRPr="00AA202E" w:rsidRDefault="00AA202E" w:rsidP="00F77ADE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Создание овощехранилищ;</w:t>
      </w:r>
    </w:p>
    <w:p w:rsidR="00AA202E" w:rsidRPr="00AA202E" w:rsidRDefault="00AA202E" w:rsidP="00F77ADE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Реконструкция и строительство мелиоративной сети, объектов водоснабжения.</w:t>
      </w:r>
    </w:p>
    <w:p w:rsidR="00AA202E" w:rsidRPr="00AA202E" w:rsidRDefault="00AA202E" w:rsidP="00AA202E">
      <w:pPr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4"/>
          <w:szCs w:val="26"/>
          <w:lang w:eastAsia="ar-SA"/>
        </w:rPr>
        <w:t>4.2. ПРОМЫШЛЕННОСТЬ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Район имеет сельскохозяйственную специализацию, при слаборазвитых промышленных функциях.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t>Проектные предложения: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Необходимо развитие производств по переработке сельскохозяйственной продукции, а также развитие деревообработки, и других обрабатывающих производств (связанных с сельскохозяйственной специализацией территории, а также с лесным хозяйством). При этом ориентация должна быть на развитие малого бизнеса и предпринимательства.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Возрождение и развитие художественных промыслов и ремесел.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Проектом предлагается:</w:t>
      </w:r>
    </w:p>
    <w:p w:rsidR="00AA202E" w:rsidRPr="00AA202E" w:rsidRDefault="00AA202E" w:rsidP="00F77ADE">
      <w:pPr>
        <w:numPr>
          <w:ilvl w:val="0"/>
          <w:numId w:val="55"/>
        </w:numPr>
        <w:tabs>
          <w:tab w:val="clear" w:pos="360"/>
          <w:tab w:val="num" w:pos="162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Строительство мини-завода по переработке сельскохозяйственной продукции (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с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. Бежта);</w:t>
      </w:r>
    </w:p>
    <w:p w:rsidR="00AA202E" w:rsidRPr="00AA202E" w:rsidRDefault="00AA202E" w:rsidP="00F77ADE">
      <w:pPr>
        <w:numPr>
          <w:ilvl w:val="0"/>
          <w:numId w:val="55"/>
        </w:numPr>
        <w:tabs>
          <w:tab w:val="clear" w:pos="360"/>
          <w:tab w:val="num" w:pos="162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Строительство деревообрабатывающих производств;</w:t>
      </w:r>
    </w:p>
    <w:p w:rsidR="00AA202E" w:rsidRPr="00AA202E" w:rsidRDefault="00AA202E" w:rsidP="00F77ADE">
      <w:pPr>
        <w:numPr>
          <w:ilvl w:val="0"/>
          <w:numId w:val="55"/>
        </w:numPr>
        <w:tabs>
          <w:tab w:val="clear" w:pos="360"/>
          <w:tab w:val="num" w:pos="162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Организация производств изделий художественных промыслов (джурабов);</w:t>
      </w:r>
    </w:p>
    <w:p w:rsidR="00AA202E" w:rsidRPr="00AA202E" w:rsidRDefault="00AA202E" w:rsidP="00F77ADE">
      <w:pPr>
        <w:numPr>
          <w:ilvl w:val="0"/>
          <w:numId w:val="55"/>
        </w:numPr>
        <w:tabs>
          <w:tab w:val="clear" w:pos="360"/>
          <w:tab w:val="num" w:pos="162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создание производства по переработке пищевых лесных ресурсов и лекарственного сырья.</w:t>
      </w: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sz w:val="24"/>
          <w:szCs w:val="26"/>
          <w:lang w:eastAsia="ru-RU"/>
        </w:rPr>
        <w:t>4.3. СТРОИТЕЛЬНАЯ ДЕЯТЕЛЬНОСТЬ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территории района осуществляют производственную деятельность следующие строительные организации с общей численностью работающих 65 человек: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>- МУП «ЖКХ» (35 человек);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>- ООО «Источник» (15 человек);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>- ООО «Арбад» (10 человек);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>- ООО «Абококуза» (5 человек).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территории района осуществляется строительство объектов непроизводственного назначения (см. таблицу «Ввод в действие непроизводственных мощностей за счет нового строительства за 2000-2007 г.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г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.»).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lastRenderedPageBreak/>
        <w:t>Таблица 1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ВВОД В ДЕЙСТВИЕ НЕПРОИЗВОДСТВЕННЫХ МОЩНОСТЕЙ ЗА СЧЕТ НОВОГО СТРОИТЕЛЬСТВА ЗА 2000-2007 Г.Г.</w:t>
      </w: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1922"/>
        <w:gridCol w:w="1330"/>
        <w:gridCol w:w="1945"/>
        <w:gridCol w:w="2044"/>
      </w:tblGrid>
      <w:tr w:rsidR="00AA202E" w:rsidRPr="00AA202E" w:rsidTr="00BC6A4C">
        <w:trPr>
          <w:trHeight w:val="20"/>
          <w:jc w:val="center"/>
        </w:trPr>
        <w:tc>
          <w:tcPr>
            <w:tcW w:w="208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Местоположение</w:t>
            </w:r>
          </w:p>
        </w:tc>
        <w:tc>
          <w:tcPr>
            <w:tcW w:w="1922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Наименование объектов</w:t>
            </w:r>
          </w:p>
        </w:tc>
        <w:tc>
          <w:tcPr>
            <w:tcW w:w="133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Год ввода в эксплуатацию</w:t>
            </w:r>
          </w:p>
        </w:tc>
        <w:tc>
          <w:tcPr>
            <w:tcW w:w="1945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Отраслевая принадлежность</w:t>
            </w:r>
          </w:p>
        </w:tc>
        <w:tc>
          <w:tcPr>
            <w:tcW w:w="2044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Мощность в соответствующих единицах</w:t>
            </w:r>
          </w:p>
        </w:tc>
      </w:tr>
      <w:tr w:rsidR="00AA202E" w:rsidRPr="00AA202E" w:rsidTr="00BC6A4C">
        <w:trPr>
          <w:trHeight w:val="20"/>
          <w:jc w:val="center"/>
        </w:trPr>
        <w:tc>
          <w:tcPr>
            <w:tcW w:w="208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с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. Бежта</w:t>
            </w:r>
          </w:p>
        </w:tc>
        <w:tc>
          <w:tcPr>
            <w:tcW w:w="1922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Школа</w:t>
            </w:r>
          </w:p>
        </w:tc>
        <w:tc>
          <w:tcPr>
            <w:tcW w:w="133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2005</w:t>
            </w:r>
          </w:p>
        </w:tc>
        <w:tc>
          <w:tcPr>
            <w:tcW w:w="1945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Образование</w:t>
            </w:r>
          </w:p>
        </w:tc>
        <w:tc>
          <w:tcPr>
            <w:tcW w:w="2044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390 уч. мест</w:t>
            </w:r>
          </w:p>
        </w:tc>
      </w:tr>
      <w:tr w:rsidR="00AA202E" w:rsidRPr="00AA202E" w:rsidTr="00BC6A4C">
        <w:trPr>
          <w:trHeight w:val="477"/>
          <w:jc w:val="center"/>
        </w:trPr>
        <w:tc>
          <w:tcPr>
            <w:tcW w:w="208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с. Хашархота</w:t>
            </w:r>
          </w:p>
        </w:tc>
        <w:tc>
          <w:tcPr>
            <w:tcW w:w="1922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Административное здание с ФАП</w:t>
            </w:r>
          </w:p>
        </w:tc>
        <w:tc>
          <w:tcPr>
            <w:tcW w:w="133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2004</w:t>
            </w:r>
          </w:p>
        </w:tc>
        <w:tc>
          <w:tcPr>
            <w:tcW w:w="1945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Здравоохранение</w:t>
            </w:r>
          </w:p>
        </w:tc>
        <w:tc>
          <w:tcPr>
            <w:tcW w:w="2044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20"/>
          <w:jc w:val="center"/>
        </w:trPr>
        <w:tc>
          <w:tcPr>
            <w:tcW w:w="208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с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. Бежта</w:t>
            </w:r>
          </w:p>
        </w:tc>
        <w:tc>
          <w:tcPr>
            <w:tcW w:w="1922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Школа</w:t>
            </w:r>
          </w:p>
        </w:tc>
        <w:tc>
          <w:tcPr>
            <w:tcW w:w="133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2007</w:t>
            </w:r>
          </w:p>
        </w:tc>
        <w:tc>
          <w:tcPr>
            <w:tcW w:w="1945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Образование</w:t>
            </w:r>
          </w:p>
        </w:tc>
        <w:tc>
          <w:tcPr>
            <w:tcW w:w="2044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lang w:eastAsia="ar-SA"/>
              </w:rPr>
              <w:t>120 уч. мест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Планируемые объекты капитального строительства: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- Строительство школ (с. Нахада, с. Хашархота, с. Гунзиб, с. Гарбутль, с. Тлядал);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- Реконструкция участковой больницы (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с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. Бежта);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- Строительство спорткомплекса (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с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. Бежта);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- Строительство дома культуры (с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ежта);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- Строительство административного здания (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с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. Бежта);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- Строительство спортзала (с. Тлядал);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- Строительство врачебной амбулатории со стационаром (с. Качалай).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Жилищное строительство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Данные анкет по жилищному строительству некорректны.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Проектные предложения: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Необходимое строительство объектов переработки сельскохозяйственной продукции, ремонт и строительство дорог, ремонт и строительство объектов социально-культурного обслуживания, строительство электросетей и объектов коммунального хозяйства будет способствовать развитию строительной деятельности на территории района, увеличению численности работающих в строительстве, снижению уровня безработицы.</w:t>
      </w: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4"/>
          <w:szCs w:val="26"/>
          <w:lang w:eastAsia="ar-SA"/>
        </w:rPr>
        <w:t>4.4. ИНВЕСТИЦИИ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Инвестиции являются источником развития экономики территорий, от объемов, динамики и структуры инвестиций зависят темпы социально-экономического развития района в целом, отдельных отраслей и территорий. 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По данным Администрации МО «Бежтинский участок», объем инвестиций в основной капитал в экономику района составил в 2007 году 25,3 млн. руб., или от общего объема  инвестиций в республику. </w:t>
      </w:r>
    </w:p>
    <w:p w:rsidR="00AA202E" w:rsidRPr="00AA202E" w:rsidRDefault="00AA202E" w:rsidP="00AA202E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br w:type="page"/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lastRenderedPageBreak/>
        <w:t>Таблица 1.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ОБЪЕМ И СТРУКТУРА ИНВЕСТИЦИЙ В ЭКОНОМИКУ МО «БЕЖТИНСКИЙ УЧАСТОК» ПО ИСТОЧНИКАМ ФИНАНСИРОВАНИЯ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7"/>
        <w:gridCol w:w="1211"/>
        <w:gridCol w:w="1284"/>
        <w:gridCol w:w="1829"/>
        <w:gridCol w:w="2011"/>
        <w:gridCol w:w="1994"/>
      </w:tblGrid>
      <w:tr w:rsidR="00AA202E" w:rsidRPr="00AA202E" w:rsidTr="00BC6A4C">
        <w:trPr>
          <w:cantSplit/>
          <w:trHeight w:val="406"/>
          <w:jc w:val="center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Годы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Всего, млн. руб.</w:t>
            </w:r>
          </w:p>
        </w:tc>
        <w:tc>
          <w:tcPr>
            <w:tcW w:w="7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Из общего объема инвестиций – источники финансирования, млн. руб.</w:t>
            </w:r>
          </w:p>
        </w:tc>
      </w:tr>
      <w:tr w:rsidR="00AA202E" w:rsidRPr="00AA202E" w:rsidTr="00BC6A4C">
        <w:trPr>
          <w:cantSplit/>
          <w:trHeight w:val="144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Средства населения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Средства муниципального бюджета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Средства республиканского бюджета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Средства федерального бюджета</w:t>
            </w:r>
          </w:p>
        </w:tc>
      </w:tr>
      <w:tr w:rsidR="00AA202E" w:rsidRPr="00AA202E" w:rsidTr="00BC6A4C">
        <w:trPr>
          <w:trHeight w:val="226"/>
          <w:jc w:val="center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226"/>
          <w:jc w:val="center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2001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226"/>
          <w:jc w:val="center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2002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4,0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226"/>
          <w:jc w:val="center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2003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226"/>
          <w:jc w:val="center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2004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A202E" w:rsidRPr="00AA202E" w:rsidTr="00BC6A4C">
        <w:trPr>
          <w:trHeight w:val="226"/>
          <w:jc w:val="center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2005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7,1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1,0</w:t>
            </w:r>
          </w:p>
        </w:tc>
      </w:tr>
      <w:tr w:rsidR="00AA202E" w:rsidRPr="00AA202E" w:rsidTr="00BC6A4C">
        <w:trPr>
          <w:trHeight w:val="226"/>
          <w:jc w:val="center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2006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12,7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7,0</w:t>
            </w:r>
          </w:p>
        </w:tc>
      </w:tr>
      <w:tr w:rsidR="00AA202E" w:rsidRPr="00AA202E" w:rsidTr="00BC6A4C">
        <w:trPr>
          <w:trHeight w:val="346"/>
          <w:jc w:val="center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2007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25,3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25,3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Данные таблицы 1 показывают, что за период 2000 – 2007 гг. район получал инвестиционные ресурсы для развития своей территории, и что в структуре инвестиций по источникам финансирования в среднем за этот период времени средства около 80% всех инвестиций составляют средства республиканского бюджета, и 20% - средства федерального бюджета. Других источников финансирования - нет </w:t>
      </w:r>
    </w:p>
    <w:p w:rsidR="00AA202E" w:rsidRPr="00AA202E" w:rsidRDefault="00AA202E" w:rsidP="00AA202E">
      <w:pPr>
        <w:suppressAutoHyphens/>
        <w:spacing w:after="0" w:line="240" w:lineRule="auto"/>
        <w:ind w:left="7080" w:firstLine="708"/>
        <w:jc w:val="both"/>
        <w:rPr>
          <w:rFonts w:ascii="Arial" w:eastAsia="Times New Roman" w:hAnsi="Arial" w:cs="Arial"/>
          <w:b/>
          <w:sz w:val="26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4"/>
          <w:lang w:eastAsia="ar-SA"/>
        </w:rPr>
        <w:t>Данные по объему и распределению инвестиций в основной капитал по видам экономической деятельности некорректны.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Инвестиционные проекты отсутствуют.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Инвестиционные площадки –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Проектом предлагается использовать в качестве инвестиционных площадок территории утраченных производственных объектов.</w:t>
      </w: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sz w:val="26"/>
          <w:szCs w:val="26"/>
          <w:lang w:eastAsia="ru-RU"/>
        </w:rPr>
        <w:sectPr w:rsidR="00AA202E" w:rsidRPr="00AA20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202E" w:rsidRPr="00AA202E" w:rsidRDefault="00AA202E" w:rsidP="00AA202E">
      <w:pPr>
        <w:suppressAutoHyphens/>
        <w:spacing w:after="12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lastRenderedPageBreak/>
        <w:t>5.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РЕКРЕАЦИЯ И ТУРИЗМ. ОБЪЕКТЫ КУЛЬТУРНОГО НАСЛЕДИЯ</w:t>
      </w:r>
    </w:p>
    <w:p w:rsidR="00AA202E" w:rsidRPr="00AA202E" w:rsidRDefault="00AA202E" w:rsidP="00AA202E">
      <w:pPr>
        <w:suppressAutoHyphens/>
        <w:spacing w:after="120" w:line="240" w:lineRule="auto"/>
        <w:jc w:val="both"/>
        <w:rPr>
          <w:rFonts w:ascii="Arial" w:eastAsia="Times New Roman" w:hAnsi="Arial" w:cs="Arial"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/>
          <w:iCs/>
          <w:sz w:val="26"/>
          <w:szCs w:val="26"/>
          <w:lang w:eastAsia="ar-SA"/>
        </w:rPr>
        <w:t>(Отражено на карте (схеме) «Рекреация и туризм, объекты культурного наследия» М 1: 50 000)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Цель данного раздела – провести оценку туристско-рекреационных ресурсов территории Бежтинского участка, с выявлением  объектов, привлекательных для туристического посещения; разработать  предложения по созданию рекреационных зон района и их центров, а также по организации туристических маршрутов; провести оценку исторического наследия, и разработать предложения по сохранению и управлению культурным наследием района.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numPr>
          <w:ilvl w:val="3"/>
          <w:numId w:val="0"/>
        </w:numPr>
        <w:tabs>
          <w:tab w:val="left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4"/>
          <w:szCs w:val="26"/>
          <w:lang w:eastAsia="ar-SA"/>
        </w:rPr>
        <w:t>5.1. РЕКРЕАЦИЯ И ТУРИЗМ</w:t>
      </w:r>
    </w:p>
    <w:p w:rsidR="00AA202E" w:rsidRPr="00AA202E" w:rsidRDefault="00AA202E" w:rsidP="00AA202E">
      <w:pPr>
        <w:keepNext/>
        <w:numPr>
          <w:ilvl w:val="3"/>
          <w:numId w:val="0"/>
        </w:numPr>
        <w:tabs>
          <w:tab w:val="left" w:pos="0"/>
        </w:tabs>
        <w:suppressAutoHyphens/>
        <w:spacing w:after="0" w:line="240" w:lineRule="auto"/>
        <w:jc w:val="both"/>
        <w:outlineLvl w:val="3"/>
        <w:rPr>
          <w:rFonts w:ascii="Arial Narrow" w:eastAsia="Times New Roman" w:hAnsi="Arial Narrow" w:cs="Arial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numPr>
          <w:ilvl w:val="3"/>
          <w:numId w:val="0"/>
        </w:numPr>
        <w:tabs>
          <w:tab w:val="left" w:pos="0"/>
        </w:tabs>
        <w:suppressAutoHyphens/>
        <w:spacing w:after="0" w:line="240" w:lineRule="auto"/>
        <w:jc w:val="both"/>
        <w:outlineLvl w:val="3"/>
        <w:rPr>
          <w:rFonts w:ascii="Arial Narrow" w:eastAsia="Times New Roman" w:hAnsi="Arial Narrow" w:cs="Arial"/>
          <w:b/>
          <w:bCs/>
          <w:sz w:val="26"/>
          <w:szCs w:val="26"/>
          <w:lang w:eastAsia="ar-SA"/>
        </w:rPr>
      </w:pPr>
      <w:r w:rsidRPr="00AA202E">
        <w:rPr>
          <w:rFonts w:ascii="Arial Narrow" w:eastAsia="Times New Roman" w:hAnsi="Arial Narrow" w:cs="Arial"/>
          <w:b/>
          <w:bCs/>
          <w:sz w:val="26"/>
          <w:szCs w:val="26"/>
          <w:lang w:eastAsia="ar-SA"/>
        </w:rPr>
        <w:t>РЕКРЕАЦИЯ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ab/>
      </w:r>
      <w:bookmarkStart w:id="1" w:name="3082"/>
      <w:bookmarkEnd w:id="1"/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Расположен Бежтинский участок в истоке Аварского Койсу, в юго-западной горной части Дагестана на перевальных хребтах Большого Кавказа на высоте 1500-3500 м над уровнем моря, на границе с Республикой Грузия. По природным показателям территория является привлекательной для развития рекреации и туризма.</w:t>
      </w:r>
      <w:bookmarkStart w:id="2" w:name="7921"/>
      <w:bookmarkStart w:id="3" w:name="3291"/>
      <w:bookmarkStart w:id="4" w:name="121"/>
      <w:bookmarkStart w:id="5" w:name="12"/>
      <w:bookmarkStart w:id="6" w:name="785"/>
      <w:bookmarkStart w:id="7" w:name="180"/>
      <w:bookmarkStart w:id="8" w:name="2445"/>
      <w:bookmarkStart w:id="9" w:name="38"/>
      <w:bookmarkStart w:id="10" w:name="79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AA202E" w:rsidRPr="00AA202E" w:rsidRDefault="00AA202E" w:rsidP="00AA202E">
      <w:pPr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sz w:val="26"/>
          <w:szCs w:val="26"/>
          <w:u w:val="single"/>
          <w:lang w:eastAsia="ar-SA"/>
        </w:rPr>
        <w:t>Рекреационные ресурсы территории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ab/>
        <w:t>Климат Бежтинского участка резко континентальный. Здесь очень большая разница между температурами дня и ночи. Он характеризуется холодной и продолжительной зимой и коротким летом. Среднемесячная температура января составляет -11</w:t>
      </w:r>
      <w:proofErr w:type="gramStart"/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°С</w:t>
      </w:r>
      <w:proofErr w:type="gramEnd"/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, а самого теплого месяца – июля равна +16°С. Зима со снежным покровом, толщина которого достигает от 30 до 90 см, длится более 5 месяцев. 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ind w:firstLine="708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Климатические условия района весьма специфические, но для организации рекреационно-туристской деятельности являются благоприятными.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ab/>
        <w:t>Горная часть Бежтинского участка - один из самых живописных уголков Дагестана. Вершины гор покрыты ледниками и вечными снегами, а склоны – альпийскими и субальпийскими лугами. Субальпийские луга отличаются исключительно пышной и разнообразной растительностью с высотой травостоя до 80-120 см.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ab/>
        <w:t>К числу природных богатств участка следует отнести и его хвойные леса, состоящие из таких пород деревьев как сосна, береза, осина, дуб, бук и др. Общая площадь лесов составляет 37% от всей территории участка. Наиболее значительную площадь широколиственные и хвойные леса занимают в бассейне реки Симбирис-хеви и ее притоков.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ab/>
        <w:t xml:space="preserve">Разнообразен и богат животный мир </w:t>
      </w:r>
      <w:proofErr w:type="gramStart"/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Бежтинского</w:t>
      </w:r>
      <w:proofErr w:type="gramEnd"/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 участока. Здесь обитают дагестанские туры, кавказские олени, кабаны, медведи, безоаровые козлы, волки, лисицы и др. В реках водится форель. Территория Бежтинского участка составляет исток Аварского Койсу, который начинается реками: Симбирис-хеви, Хзанор и Жекада.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ab/>
        <w:t xml:space="preserve">Бежтинский участок обладает </w:t>
      </w: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бальнеологическими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 ресурсами. На его территории встречается множество мелких и крупных минеральных источников (соленные, содовые – годные в пищу и горячие сероводородные, серные, бурожелезные – для лечебного купания). </w:t>
      </w:r>
      <w:proofErr w:type="gramStart"/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На базе 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lastRenderedPageBreak/>
        <w:t>этих источников можно лечить в летнее и зимнее время людей с разными заболеваниями, в частности: радикулит, нервная болезнь, восстановление зрения, желудочная болезнь, частично экземы и т. д. Если построить водолечебный пансионат в будущем, здесь могут отдыхать и лечиться не только жители Бежтинского участка и Дагестана, но и всей России.</w:t>
      </w:r>
      <w:proofErr w:type="gramEnd"/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ab/>
        <w:t xml:space="preserve">Сочетание гор, леса и наличие речной сети на территории Бежтинского участка образуют уникальные ландшафты, которые составляют потенциал для организации </w:t>
      </w: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экологического туризма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 (экотуризма). Многие сравнивают территорию Бежтинского участка со Швейцарией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ind w:firstLine="708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Экотуризм представляет собой определенный вид отдыха. Туристы путешествуют по тем уголкам, где сохранилась дикая природа. Экотуризм объединяет в себе и черты экстремального туризма, и спокойную прогулку. Во время такого путешествия туристы получают возможность не только любоваться окружающими красотами, но и узнают много нового.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ab/>
        <w:t xml:space="preserve">Экологический туризм предполагает некоторую физическую нагрузку, однако при этом он довольно спокойный и размеренный. Экотуризм не требует от участников особой спортивной подготовки. Маршруты, проложенные по воде, лесам, горам по силам пройти каждому желающему. В любом случае, такой туризм предполагает достижение гармонии с окружающей природой. В основе данного вида туризма лежит принцип, предполагающий путешествия, которые </w:t>
      </w: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не наносят никакого вреда природе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.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 xml:space="preserve">На территории района из 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особо охраняемых природных территорий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Дагестана находится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Бежтинский республиканский зоологический заказник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, 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который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может служить объектом посещения туристов. Памятники природы отсутствуют.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>Однако, при наличии природно-рекреационного потенциала, в Бежтинском участке рекреационно-туристских объектов нет (инфраструктура отсутствует), и ее целесообразно развивать.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tabs>
          <w:tab w:val="left" w:pos="0"/>
        </w:tabs>
        <w:suppressAutoHyphens/>
        <w:spacing w:after="0" w:line="240" w:lineRule="auto"/>
        <w:jc w:val="both"/>
        <w:outlineLvl w:val="7"/>
        <w:rPr>
          <w:rFonts w:ascii="Arial Narrow" w:eastAsia="Times New Roman" w:hAnsi="Arial Narrow" w:cs="Arial"/>
          <w:b/>
          <w:sz w:val="26"/>
          <w:szCs w:val="26"/>
          <w:lang w:eastAsia="ar-SA"/>
        </w:rPr>
      </w:pPr>
      <w:r w:rsidRPr="00AA202E">
        <w:rPr>
          <w:rFonts w:ascii="Arial Narrow" w:eastAsia="Times New Roman" w:hAnsi="Arial Narrow" w:cs="Arial"/>
          <w:b/>
          <w:sz w:val="26"/>
          <w:szCs w:val="26"/>
          <w:lang w:eastAsia="ar-SA"/>
        </w:rPr>
        <w:t>ТУРИЗМ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 xml:space="preserve">Туризм сочетает в себе не только отдых, оздоровление, но и культурно-познавательную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деятельность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и общение (научные конференции, специальные культурные программы).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</w:r>
      <w:r w:rsidRPr="00AA202E">
        <w:rPr>
          <w:rFonts w:ascii="Arial" w:eastAsia="Times New Roman" w:hAnsi="Arial" w:cs="Arial"/>
          <w:sz w:val="26"/>
          <w:szCs w:val="26"/>
          <w:u w:val="single"/>
          <w:lang w:eastAsia="ar-SA"/>
        </w:rPr>
        <w:t>Инфраструктура туризма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в Бежтинском участке не развита, республиканские маршруты по территории не проходят.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>Очень низкий уровень развития автодорожной инфраструктуры на территории участка осложняет развитие туризма.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Культурный потенциал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>На территории данного участка историко-культурный потенциал представлен памятниками истории, архитектуры, археологии и искусства регионального значения, которые находятся на государственной охране.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</w:pPr>
      <w:r w:rsidRPr="00AA202E"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  <w:tab/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Богата территория уникальной культурой и историей, особенно этнографией. 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ab/>
        <w:t xml:space="preserve">В каждом населенном пункте района есть объекты духовно-религиозной деятельности (мечети), которые могут служить для организации </w:t>
      </w: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религиозного туризма</w:t>
      </w:r>
      <w:r w:rsidRPr="00AA202E"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suppressAutoHyphens/>
        <w:spacing w:after="0" w:line="240" w:lineRule="auto"/>
        <w:jc w:val="both"/>
        <w:outlineLvl w:val="7"/>
        <w:rPr>
          <w:rFonts w:ascii="Arial" w:eastAsia="Times New Roman" w:hAnsi="Arial" w:cs="Arial"/>
          <w:b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iCs/>
          <w:sz w:val="26"/>
          <w:szCs w:val="26"/>
          <w:lang w:eastAsia="ar-SA"/>
        </w:rPr>
        <w:t>ПРОЕКТНЫЕ ПРЕДЛОЖЕНИЯ И МЕРОПРИЯТИЯ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Проектом предлагается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следующая </w:t>
      </w:r>
      <w:r w:rsidRPr="00AA202E">
        <w:rPr>
          <w:rFonts w:ascii="Arial" w:eastAsia="Times New Roman" w:hAnsi="Arial" w:cs="Arial"/>
          <w:sz w:val="26"/>
          <w:szCs w:val="26"/>
          <w:u w:val="single"/>
          <w:lang w:eastAsia="ar-SA"/>
        </w:rPr>
        <w:t xml:space="preserve">рекреационно-туристская зона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(зона, в которой будет проводиться поиск площадок под рекреационно-туристские объекты):</w:t>
      </w:r>
    </w:p>
    <w:p w:rsidR="00AA202E" w:rsidRPr="00AA202E" w:rsidRDefault="00AA202E" w:rsidP="00AA202E">
      <w:pPr>
        <w:numPr>
          <w:ilvl w:val="0"/>
          <w:numId w:val="1"/>
        </w:numPr>
        <w:tabs>
          <w:tab w:val="left" w:pos="1426"/>
        </w:tabs>
        <w:suppressAutoHyphens/>
        <w:spacing w:after="0" w:line="240" w:lineRule="auto"/>
        <w:ind w:left="1426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Территория вдоль реки Хазанор и ее притоков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с центром обслуживания 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с. Бежта. Территория данной зоны интересна в рекреационно-туристском отношении, так как в ее пределах достаточно привлекательная для туристов природа, есть бальнеологические ресурсы и будут строиться объекты туризма.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Проектом рассматривается 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возможность создания санаторно-курортной зоны на базе ценных лечебно-оздоровительных источников:</w:t>
      </w:r>
    </w:p>
    <w:p w:rsidR="00AA202E" w:rsidRPr="00AA202E" w:rsidRDefault="00AA202E" w:rsidP="00F77ADE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Сероводородный «Горячий источник» (в местности Лабахи – 8 км 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от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с. Бежта);</w:t>
      </w:r>
    </w:p>
    <w:p w:rsidR="00AA202E" w:rsidRPr="00AA202E" w:rsidRDefault="00AA202E" w:rsidP="00F77ADE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Соляной минеральный источник, около с. Хашархота;</w:t>
      </w:r>
    </w:p>
    <w:p w:rsidR="00AA202E" w:rsidRPr="00AA202E" w:rsidRDefault="00AA202E" w:rsidP="00F77ADE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Сероводородный источник 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с. Бежта.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По своим бальнеологическим свойствам эти источники могут использоваться как для внутреннего, так и для наружного применения (болезней костно-мышечной системы, кожи, нервной системы, гинекологии, желудочно-кишечной системы, глаз и др.).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Однако условия использования этих источников очень примитивные.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Проектом также предлагается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, в целях создания цивилизованных </w:t>
      </w:r>
      <w:r w:rsidRPr="00AA202E">
        <w:rPr>
          <w:rFonts w:ascii="Arial" w:eastAsia="Times New Roman" w:hAnsi="Arial" w:cs="Arial"/>
          <w:bCs/>
          <w:color w:val="FF0000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условий использования целебных источников и функционирования санаторно-курортной зоны</w:t>
      </w:r>
      <w:r w:rsidRPr="00AA202E">
        <w:rPr>
          <w:rFonts w:ascii="Arial" w:eastAsia="Times New Roman" w:hAnsi="Arial" w:cs="Arial"/>
          <w:bCs/>
          <w:color w:val="FF0000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придать территориям с минеральными источниками статус </w:t>
      </w: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лечебно-оздоровительной местности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 республиканского значения (с соответствующими регламентами).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Виды туризма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Проектом предлагается развитие следующих видов туризма:</w:t>
      </w:r>
    </w:p>
    <w:p w:rsidR="00AA202E" w:rsidRPr="00AA202E" w:rsidRDefault="00AA202E" w:rsidP="00F77AD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Экологический</w:t>
      </w:r>
    </w:p>
    <w:p w:rsidR="00AA202E" w:rsidRPr="00AA202E" w:rsidRDefault="00AA202E" w:rsidP="00F77AD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Познавательный</w:t>
      </w:r>
    </w:p>
    <w:p w:rsidR="00AA202E" w:rsidRPr="00AA202E" w:rsidRDefault="00AA202E" w:rsidP="00F77AD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Спортивный</w:t>
      </w:r>
    </w:p>
    <w:p w:rsidR="00AA202E" w:rsidRPr="00AA202E" w:rsidRDefault="00AA202E" w:rsidP="00F77AD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Религиозный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(паломничество к святым местам)</w:t>
      </w:r>
    </w:p>
    <w:p w:rsidR="00AA202E" w:rsidRPr="00AA202E" w:rsidRDefault="00AA202E" w:rsidP="00F77AD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Лечебно-оздоровительный</w:t>
      </w:r>
    </w:p>
    <w:p w:rsidR="00AA202E" w:rsidRPr="00AA202E" w:rsidRDefault="00AA202E" w:rsidP="00F77AD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Охотничий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территории выделенной зоны будут размещены новые рекреационные объекты.</w:t>
      </w:r>
    </w:p>
    <w:p w:rsidR="00AA202E" w:rsidRPr="00AA202E" w:rsidRDefault="00AA202E" w:rsidP="00AA202E">
      <w:pPr>
        <w:widowControl w:val="0"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ru-RU"/>
        </w:rPr>
      </w:pPr>
    </w:p>
    <w:p w:rsidR="00AA202E" w:rsidRPr="00AA202E" w:rsidRDefault="00AA202E" w:rsidP="00AA202E">
      <w:pPr>
        <w:widowControl w:val="0"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ru-RU"/>
        </w:rPr>
        <w:t>Проектом намечаются программные мероприятия:</w:t>
      </w:r>
    </w:p>
    <w:p w:rsidR="00AA202E" w:rsidRPr="00AA202E" w:rsidRDefault="00AA202E" w:rsidP="00AA202E">
      <w:pPr>
        <w:numPr>
          <w:ilvl w:val="0"/>
          <w:numId w:val="2"/>
        </w:num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Строительство санатория и турбазы на основе серных источников, в местности Лабахи.</w:t>
      </w:r>
    </w:p>
    <w:p w:rsidR="00AA202E" w:rsidRPr="00AA202E" w:rsidRDefault="00AA202E" w:rsidP="00AA202E">
      <w:pPr>
        <w:numPr>
          <w:ilvl w:val="0"/>
          <w:numId w:val="2"/>
        </w:num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Строительство канатной дороги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от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с. Гарбутль до с. Гунзиб.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br w:type="page"/>
      </w: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lastRenderedPageBreak/>
        <w:t>Туристские маршруты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Самая большая роль в Республике Дагестан принадлежит </w:t>
      </w:r>
      <w:r w:rsidRPr="00AA202E">
        <w:rPr>
          <w:rFonts w:ascii="Arial" w:eastAsia="Times New Roman" w:hAnsi="Arial" w:cs="Arial"/>
          <w:sz w:val="26"/>
          <w:szCs w:val="26"/>
          <w:u w:val="single"/>
          <w:lang w:eastAsia="ar-SA"/>
        </w:rPr>
        <w:t>горным походам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, Бежтинский участок является высокогорным, поэтому туристов могут привлечь горные ландшафты, к ним</w:t>
      </w: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 xml:space="preserve"> целесообразно организовать маршруты (экотуризм).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Объекты духовно-религиозной деятельности могут служить для организации паломнического и религиозного туризма.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Туристские маршруты могут проходить по горным селениям, в рамках познавательного туризма, с целью ознакомления и изучения культуры древних этносов, исторической застройки сельских поселений, горного типа расселения, народных ремесел.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При хорошем финансировании государством или частными инвесторами на территории Бежтинского участка можно создать богатую туристическую инфраструктуру. Для этого есть все условия:</w:t>
      </w:r>
    </w:p>
    <w:p w:rsidR="00AA202E" w:rsidRPr="00AA202E" w:rsidRDefault="00AA202E" w:rsidP="00F77ADE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Богатая природа – для организации экотуризма;</w:t>
      </w:r>
    </w:p>
    <w:p w:rsidR="00AA202E" w:rsidRPr="00AA202E" w:rsidRDefault="00AA202E" w:rsidP="00F77ADE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Богатство и разнообразие животного мира – для организации туризма, связанного с охотой;</w:t>
      </w:r>
    </w:p>
    <w:p w:rsidR="00AA202E" w:rsidRPr="00AA202E" w:rsidRDefault="00AA202E" w:rsidP="00F77ADE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Много форели в реках – для организации туризма, связанного с рыбной ловлей;</w:t>
      </w:r>
    </w:p>
    <w:p w:rsidR="00AA202E" w:rsidRPr="00AA202E" w:rsidRDefault="00AA202E" w:rsidP="00F77ADE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Можно организовывать пешие и конные походы до границы с Грузией, в горы и леса;</w:t>
      </w:r>
    </w:p>
    <w:p w:rsidR="00AA202E" w:rsidRPr="00AA202E" w:rsidRDefault="00AA202E" w:rsidP="00F77ADE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Для изучения культуры и быта бежтинцев можно организовывать этнографический туризм – заселение иностранцев в частные дома.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4"/>
          <w:szCs w:val="26"/>
          <w:lang w:eastAsia="ar-SA"/>
        </w:rPr>
        <w:t>5.2. ОБЪЕКТЫ КУЛЬТУРНОГО НАСЛЕДИЯ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Республика Дагестан обладает огромным культурным и историческим потенциалом. Велик интерес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путешествующих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по Дагестану  к его истории. В республике имеются памятники, охраняемые государством 6457, из них: памятники искусства 793, истории 1191, архитектуры 2629 и археологии 1844; регионального значения 6281, из них: памятники искусства 793, истории 1185, архитектуры 2509 и археологии 1794.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Всего по республике зафиксировано 8654 памятников истории и культуры. Все памятники можно разделить на археологические, исторические, революционные, трудовые, военные.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На территории Бежтинского участка из общего списка находятся 16 памятников регионального значения (истории, архитектуры, археологии и искусства) и 20 вновь выявленных памятников (архитектуры и искусства).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Полный список объектов культуры района приведен в приложении.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br w:type="page"/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lastRenderedPageBreak/>
        <w:t xml:space="preserve">СПИСОК НАИБОЛЕЕ ЗНАЧИМЫХ ОБЪЕКТОВ КУЛЬТУРНОГО НАСЛЕДИЯ (ПАМЯТНИКОВ ИСТОРИИ И КУЛЬТУРЫ) </w:t>
      </w: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РЕГИОНАЛЬНОГО ЗНАЧЕНИЯ</w:t>
      </w:r>
    </w:p>
    <w:tbl>
      <w:tblPr>
        <w:tblW w:w="0" w:type="auto"/>
        <w:jc w:val="center"/>
        <w:tblInd w:w="-10" w:type="dxa"/>
        <w:tblLayout w:type="fixed"/>
        <w:tblLook w:val="0000" w:firstRow="0" w:lastRow="0" w:firstColumn="0" w:lastColumn="0" w:noHBand="0" w:noVBand="0"/>
      </w:tblPr>
      <w:tblGrid>
        <w:gridCol w:w="626"/>
        <w:gridCol w:w="4260"/>
        <w:gridCol w:w="4412"/>
      </w:tblGrid>
      <w:tr w:rsidR="00AA202E" w:rsidRPr="00AA202E" w:rsidTr="00BC6A4C">
        <w:trPr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  <w:t xml:space="preserve">№ </w:t>
            </w:r>
            <w:proofErr w:type="gramStart"/>
            <w:r w:rsidRPr="00AA202E"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  <w:t>п</w:t>
            </w:r>
            <w:proofErr w:type="gramEnd"/>
            <w:r w:rsidRPr="00AA202E"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  <w:t>/п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  <w:t>Наименование и дата сооружения объектов недвижимости, являющихся памятниками истории и культуры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  <w:t>Местоположение (адрес)</w:t>
            </w:r>
          </w:p>
        </w:tc>
      </w:tr>
      <w:tr w:rsidR="00AA202E" w:rsidRPr="00AA202E" w:rsidTr="00BC6A4C">
        <w:trPr>
          <w:cantSplit/>
          <w:jc w:val="center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  <w:t>ПАМЯТНИКИ ИСТОРИИ</w:t>
            </w:r>
          </w:p>
        </w:tc>
      </w:tr>
      <w:tr w:rsidR="00AA202E" w:rsidRPr="00AA202E" w:rsidTr="00BC6A4C">
        <w:trPr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1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Памятник В.И. Ленину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с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. Бежта</w:t>
            </w:r>
          </w:p>
        </w:tc>
      </w:tr>
      <w:tr w:rsidR="00AA202E" w:rsidRPr="00AA202E" w:rsidTr="00BC6A4C">
        <w:trPr>
          <w:jc w:val="center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  <w:t>ПАМЯТНИКИ АРХИТЕКТУРЫ</w:t>
            </w:r>
          </w:p>
        </w:tc>
      </w:tr>
      <w:tr w:rsidR="00AA202E" w:rsidRPr="00AA202E" w:rsidTr="00BC6A4C">
        <w:trPr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2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 xml:space="preserve">Дом Жалилова, </w:t>
            </w:r>
            <w:r w:rsidRPr="00AA202E">
              <w:rPr>
                <w:rFonts w:ascii="Arial" w:eastAsia="Times New Roman" w:hAnsi="Arial" w:cs="Arial"/>
                <w:sz w:val="20"/>
                <w:szCs w:val="26"/>
                <w:lang w:val="en-US" w:eastAsia="ar-SA"/>
              </w:rPr>
              <w:t xml:space="preserve">XVII </w:t>
            </w: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в.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с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. Бежта</w:t>
            </w:r>
          </w:p>
        </w:tc>
      </w:tr>
      <w:tr w:rsidR="00AA202E" w:rsidRPr="00AA202E" w:rsidTr="00BC6A4C">
        <w:trPr>
          <w:jc w:val="center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sz w:val="20"/>
                <w:szCs w:val="26"/>
                <w:lang w:eastAsia="ar-SA"/>
              </w:rPr>
              <w:t>ПАМЯТНИКИ АРХЕОЛОГИИ</w:t>
            </w:r>
          </w:p>
        </w:tc>
      </w:tr>
      <w:tr w:rsidR="00AA202E" w:rsidRPr="00AA202E" w:rsidTr="00BC6A4C">
        <w:trPr>
          <w:trHeight w:val="70"/>
          <w:jc w:val="center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3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Бежтинский могильник</w:t>
            </w:r>
          </w:p>
        </w:tc>
        <w:tc>
          <w:tcPr>
            <w:tcW w:w="4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 xml:space="preserve">окрестности 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с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. Бежта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F77ADE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карте (схеме) отражены наиболее значимые объекты культурного наследия регионального значения.</w:t>
      </w:r>
    </w:p>
    <w:p w:rsidR="00AA202E" w:rsidRPr="00AA202E" w:rsidRDefault="00AA202E" w:rsidP="00F77ADE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Памятники истории и культуры </w:t>
      </w:r>
      <w:r w:rsidRPr="00AA202E">
        <w:rPr>
          <w:rFonts w:ascii="Arial" w:eastAsia="Times New Roman" w:hAnsi="Arial" w:cs="Arial"/>
          <w:sz w:val="26"/>
          <w:szCs w:val="26"/>
          <w:u w:val="single"/>
          <w:lang w:eastAsia="ar-SA"/>
        </w:rPr>
        <w:t>муниципального (местного) значения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на территории района юридически отсутствуют. Впоследствии, в рамках мониторинга реализации СТП Бежтинского участка данные объекты должны быть выделены.</w:t>
      </w:r>
    </w:p>
    <w:p w:rsidR="00AA202E" w:rsidRPr="00AA202E" w:rsidRDefault="00AA202E" w:rsidP="00F77ADE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Полный перечень может быть нанесен на специализированную схему объектов культурного наследия, имеющую более крупный масштаб.</w:t>
      </w: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ПРОЕКТНЫЕ ПРЕДЛОЖЕНИЯ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Культурное наследие Бежтинского участка нуждается  в обеспечении  максимальной сохранности. Модель управления культурным наследием состоит из следующих видов использования объектов культурного наследия:</w:t>
      </w:r>
    </w:p>
    <w:p w:rsidR="00AA202E" w:rsidRPr="00AA202E" w:rsidRDefault="00AA202E" w:rsidP="00F77ADE">
      <w:pPr>
        <w:numPr>
          <w:ilvl w:val="1"/>
          <w:numId w:val="9"/>
        </w:numPr>
        <w:suppressAutoHyphens/>
        <w:spacing w:after="0" w:line="240" w:lineRule="auto"/>
        <w:jc w:val="both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pacing w:val="2"/>
          <w:sz w:val="26"/>
          <w:szCs w:val="26"/>
          <w:lang w:eastAsia="ru-RU"/>
        </w:rPr>
        <w:t>Обеспечение государственной охраны объектов культурного наследия</w:t>
      </w: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в соответствии с Федеральным Законом от 25.06.2002 г.   № 73 – ФЗ «Об объектах культурного наследия (памятниках истории и культуры) народов Российской Федерации»</w:t>
      </w:r>
      <w:r w:rsidRPr="00AA202E">
        <w:rPr>
          <w:rFonts w:ascii="Arial" w:eastAsia="Times New Roman" w:hAnsi="Arial" w:cs="Arial"/>
          <w:spacing w:val="2"/>
          <w:sz w:val="26"/>
          <w:szCs w:val="26"/>
          <w:lang w:eastAsia="ru-RU"/>
        </w:rPr>
        <w:t xml:space="preserve">, в целях  предотвращения их повреждения, разрушения и иных негативных воздействий. </w:t>
      </w:r>
    </w:p>
    <w:p w:rsidR="00AA202E" w:rsidRPr="00AA202E" w:rsidRDefault="00AA202E" w:rsidP="00F77ADE">
      <w:pPr>
        <w:numPr>
          <w:ilvl w:val="1"/>
          <w:numId w:val="9"/>
        </w:numPr>
        <w:suppressAutoHyphens/>
        <w:spacing w:after="0" w:line="240" w:lineRule="auto"/>
        <w:jc w:val="both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pacing w:val="2"/>
          <w:sz w:val="26"/>
          <w:szCs w:val="26"/>
          <w:lang w:eastAsia="ru-RU"/>
        </w:rPr>
        <w:t xml:space="preserve">Проведение согласования с  уполномоченным органом </w:t>
      </w:r>
      <w:r w:rsidRPr="00AA202E">
        <w:rPr>
          <w:rFonts w:ascii="Arial" w:eastAsia="Times New Roman" w:hAnsi="Arial" w:cs="Arial"/>
          <w:sz w:val="26"/>
          <w:szCs w:val="26"/>
          <w:lang w:eastAsia="ru-RU"/>
        </w:rPr>
        <w:t>в области сохранения, использования, популяризации и государственной охраны объектов культурного наследия</w:t>
      </w:r>
      <w:r w:rsidRPr="00AA202E">
        <w:rPr>
          <w:rFonts w:ascii="Arial" w:eastAsia="Times New Roman" w:hAnsi="Arial" w:cs="Arial"/>
          <w:spacing w:val="2"/>
          <w:sz w:val="26"/>
          <w:szCs w:val="26"/>
          <w:lang w:eastAsia="ru-RU"/>
        </w:rPr>
        <w:t xml:space="preserve"> при проектировании и проведении землеустроительных, земляных, строительных, мелиоративных, хозяйственных и иных работ.</w:t>
      </w:r>
    </w:p>
    <w:p w:rsidR="00AA202E" w:rsidRPr="00AA202E" w:rsidRDefault="00AA202E" w:rsidP="00F77ADE">
      <w:pPr>
        <w:numPr>
          <w:ilvl w:val="1"/>
          <w:numId w:val="9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2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</w:t>
      </w:r>
      <w:r w:rsidRPr="00AA202E">
        <w:rPr>
          <w:rFonts w:ascii="Arial" w:eastAsia="Times New Roman" w:hAnsi="Arial" w:cs="Arial"/>
          <w:color w:val="000000"/>
          <w:spacing w:val="2"/>
          <w:sz w:val="26"/>
          <w:szCs w:val="26"/>
          <w:lang w:eastAsia="ru-RU"/>
        </w:rPr>
        <w:t>осстановление и реставрация объектов истории и культуры.</w:t>
      </w:r>
    </w:p>
    <w:p w:rsidR="00AA202E" w:rsidRPr="00AA202E" w:rsidRDefault="00AA202E" w:rsidP="00F77ADE">
      <w:pPr>
        <w:numPr>
          <w:ilvl w:val="1"/>
          <w:numId w:val="9"/>
        </w:numPr>
        <w:suppressAutoHyphens/>
        <w:spacing w:after="0" w:line="240" w:lineRule="auto"/>
        <w:jc w:val="both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Музеефикация объектов культурного наследия (в рамках развития познавательного туризма). </w:t>
      </w:r>
    </w:p>
    <w:p w:rsidR="00AA202E" w:rsidRPr="00AA202E" w:rsidRDefault="00AA202E" w:rsidP="00F77ADE">
      <w:pPr>
        <w:numPr>
          <w:ilvl w:val="1"/>
          <w:numId w:val="9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Выявление исторически ценной застройки на территории района и, с целью ее сохранения, придание статуса памятника культуры, с дальнейшим постановлением на учет.</w:t>
      </w:r>
    </w:p>
    <w:p w:rsidR="00AA202E" w:rsidRPr="00AA202E" w:rsidRDefault="00AA202E" w:rsidP="00F77ADE">
      <w:pPr>
        <w:numPr>
          <w:ilvl w:val="1"/>
          <w:numId w:val="9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Создание охранных зон объектов культуры.</w:t>
      </w:r>
    </w:p>
    <w:p w:rsidR="00AA202E" w:rsidRPr="00AA202E" w:rsidRDefault="00AA202E" w:rsidP="00F77ADE">
      <w:pPr>
        <w:numPr>
          <w:ilvl w:val="1"/>
          <w:numId w:val="9"/>
        </w:numPr>
        <w:suppressAutoHyphens/>
        <w:spacing w:after="0" w:line="240" w:lineRule="auto"/>
        <w:jc w:val="both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Использование объектов культурного наследия как туристических ресурсов в целях сохранения памятников, а также экономической целесообразности (как источник дохода местного бюджета района).</w:t>
      </w:r>
    </w:p>
    <w:p w:rsidR="00AA202E" w:rsidRPr="00AA202E" w:rsidRDefault="00AA202E" w:rsidP="00F77ADE">
      <w:pPr>
        <w:numPr>
          <w:ilvl w:val="1"/>
          <w:numId w:val="9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2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Популяризация объектов культурного наследия.</w:t>
      </w:r>
    </w:p>
    <w:p w:rsidR="00AA202E" w:rsidRPr="00AA202E" w:rsidRDefault="00AA202E" w:rsidP="00F77ADE">
      <w:pPr>
        <w:numPr>
          <w:ilvl w:val="1"/>
          <w:numId w:val="9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Создание системы мониторинга объектов культурного наследия.</w:t>
      </w: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sz w:val="26"/>
          <w:szCs w:val="26"/>
          <w:lang w:eastAsia="ru-RU"/>
        </w:rPr>
        <w:sectPr w:rsidR="00AA202E" w:rsidRPr="00AA20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202E" w:rsidRPr="00AA202E" w:rsidRDefault="00AA202E" w:rsidP="00F77ADE">
      <w:pPr>
        <w:widowControl w:val="0"/>
        <w:numPr>
          <w:ilvl w:val="0"/>
          <w:numId w:val="34"/>
        </w:numPr>
        <w:suppressAutoHyphens/>
        <w:spacing w:after="0" w:line="240" w:lineRule="auto"/>
        <w:rPr>
          <w:rFonts w:ascii="Arial" w:eastAsia="Times New Roman" w:hAnsi="Arial" w:cs="Times New Roman"/>
          <w:b/>
          <w:bCs/>
          <w:sz w:val="26"/>
          <w:szCs w:val="28"/>
          <w:lang w:eastAsia="ar-SA"/>
        </w:rPr>
      </w:pPr>
      <w:r w:rsidRPr="00AA202E">
        <w:rPr>
          <w:rFonts w:ascii="Arial" w:eastAsia="Times New Roman" w:hAnsi="Arial" w:cs="Times New Roman"/>
          <w:b/>
          <w:bCs/>
          <w:sz w:val="26"/>
          <w:szCs w:val="28"/>
          <w:lang w:eastAsia="ar-SA"/>
        </w:rPr>
        <w:lastRenderedPageBreak/>
        <w:t xml:space="preserve">ГРАДОСТРОИТЕЛЬНАЯ ОРГАНИЗАЦИЯ ТЕРРИТОРИИ </w:t>
      </w:r>
    </w:p>
    <w:p w:rsidR="00AA202E" w:rsidRPr="00AA202E" w:rsidRDefault="00AA202E" w:rsidP="00AA202E">
      <w:pPr>
        <w:spacing w:after="120" w:line="100" w:lineRule="atLeast"/>
        <w:rPr>
          <w:rFonts w:ascii="Arial" w:eastAsia="Times New Roman" w:hAnsi="Arial" w:cs="Arial"/>
          <w:b/>
          <w:bCs/>
          <w:sz w:val="24"/>
          <w:szCs w:val="28"/>
          <w:lang w:eastAsia="ru-RU"/>
        </w:rPr>
      </w:pPr>
    </w:p>
    <w:p w:rsidR="00AA202E" w:rsidRPr="00AA202E" w:rsidRDefault="00AA202E" w:rsidP="00AA202E">
      <w:pPr>
        <w:spacing w:after="0" w:line="100" w:lineRule="atLeast"/>
        <w:jc w:val="both"/>
        <w:rPr>
          <w:rFonts w:ascii="Arial" w:eastAsia="Times New Roman" w:hAnsi="Arial" w:cs="Arial"/>
          <w:b/>
          <w:bCs/>
          <w:sz w:val="24"/>
          <w:szCs w:val="28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4"/>
          <w:szCs w:val="28"/>
          <w:lang w:eastAsia="ru-RU"/>
        </w:rPr>
        <w:t>6.1. ПОСЕЛЕНЧЕСКАЯ СЕТЬ И СИСТЕМА РАССЕЛЕНИЯ МО «БЕЖТИНСКИЙ УЧАСТОК»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color w:val="000000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/>
          <w:color w:val="000000"/>
          <w:kern w:val="1"/>
          <w:sz w:val="26"/>
          <w:szCs w:val="26"/>
          <w:u w:val="single"/>
          <w:lang/>
        </w:rPr>
        <w:t>Характеристика поселенческой сети</w:t>
      </w:r>
      <w:r w:rsidRPr="00AA202E">
        <w:rPr>
          <w:rFonts w:ascii="Arial" w:eastAsia="Lucida Sans Unicode" w:hAnsi="Arial" w:cs="Arial"/>
          <w:b/>
          <w:color w:val="000000"/>
          <w:kern w:val="1"/>
          <w:sz w:val="26"/>
          <w:szCs w:val="26"/>
          <w:lang/>
        </w:rPr>
        <w:t xml:space="preserve"> 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20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Поселенческая сеть МО «Бежтинский участок» - сельская, состоит из 9 сельских населенных пунктов, и территориально разорвана: 3 населенных пункта - с</w:t>
      </w:r>
      <w:proofErr w:type="gramStart"/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.К</w:t>
      </w:r>
      <w:proofErr w:type="gramEnd"/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ачалай, Караузек, Каратюбе расположены в Бабаюртовском районе (зоне отгонного животноводства). 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20"/>
        <w:jc w:val="both"/>
        <w:rPr>
          <w:rFonts w:ascii="Arial" w:eastAsia="Lucida Sans Unicode" w:hAnsi="Arial" w:cs="Arial"/>
          <w:b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Поселенческую сеть района формируют:</w:t>
      </w:r>
    </w:p>
    <w:p w:rsidR="00AA202E" w:rsidRPr="00AA202E" w:rsidRDefault="00AA202E" w:rsidP="00F77ADE">
      <w:pPr>
        <w:widowControl w:val="0"/>
        <w:numPr>
          <w:ilvl w:val="0"/>
          <w:numId w:val="50"/>
        </w:numPr>
        <w:suppressAutoHyphens/>
        <w:spacing w:after="0" w:line="240" w:lineRule="auto"/>
        <w:jc w:val="both"/>
        <w:rPr>
          <w:rFonts w:ascii="Arial" w:eastAsia="Lucida Sans Unicode" w:hAnsi="Arial" w:cs="Arial"/>
          <w:b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в административных границах Бежтинской территории:</w:t>
      </w:r>
    </w:p>
    <w:p w:rsidR="00AA202E" w:rsidRPr="00AA202E" w:rsidRDefault="00AA202E" w:rsidP="00F77ADE">
      <w:pPr>
        <w:widowControl w:val="0"/>
        <w:numPr>
          <w:ilvl w:val="0"/>
          <w:numId w:val="51"/>
        </w:numPr>
        <w:tabs>
          <w:tab w:val="left" w:pos="6120"/>
        </w:tabs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1 населенный пункт – 3000 – 5000 чел.</w:t>
      </w:r>
    </w:p>
    <w:p w:rsidR="00AA202E" w:rsidRPr="00AA202E" w:rsidRDefault="00AA202E" w:rsidP="00F77ADE">
      <w:pPr>
        <w:widowControl w:val="0"/>
        <w:numPr>
          <w:ilvl w:val="0"/>
          <w:numId w:val="51"/>
        </w:numPr>
        <w:tabs>
          <w:tab w:val="left" w:pos="6120"/>
        </w:tabs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1 населенный пункт – 1000 – 3000 чел.</w:t>
      </w:r>
    </w:p>
    <w:p w:rsidR="00AA202E" w:rsidRPr="00AA202E" w:rsidRDefault="00AA202E" w:rsidP="00F77ADE">
      <w:pPr>
        <w:widowControl w:val="0"/>
        <w:numPr>
          <w:ilvl w:val="0"/>
          <w:numId w:val="51"/>
        </w:numPr>
        <w:tabs>
          <w:tab w:val="left" w:pos="6120"/>
        </w:tabs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2 населенных пункта – 500 - 1000 чел. </w:t>
      </w:r>
    </w:p>
    <w:p w:rsidR="00AA202E" w:rsidRPr="00AA202E" w:rsidRDefault="00AA202E" w:rsidP="00F77ADE">
      <w:pPr>
        <w:widowControl w:val="0"/>
        <w:numPr>
          <w:ilvl w:val="0"/>
          <w:numId w:val="51"/>
        </w:numPr>
        <w:tabs>
          <w:tab w:val="left" w:pos="6120"/>
        </w:tabs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2 населенных пункта – до 500 чел.</w:t>
      </w:r>
    </w:p>
    <w:p w:rsidR="00AA202E" w:rsidRPr="00AA202E" w:rsidRDefault="00AA202E" w:rsidP="00F77ADE">
      <w:pPr>
        <w:widowControl w:val="0"/>
        <w:numPr>
          <w:ilvl w:val="0"/>
          <w:numId w:val="7"/>
        </w:numPr>
        <w:tabs>
          <w:tab w:val="left" w:pos="6120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 xml:space="preserve">в административных границах Качалаевсого сельсовета: </w:t>
      </w:r>
    </w:p>
    <w:p w:rsidR="00AA202E" w:rsidRPr="00AA202E" w:rsidRDefault="00AA202E" w:rsidP="00F77ADE">
      <w:pPr>
        <w:widowControl w:val="0"/>
        <w:numPr>
          <w:ilvl w:val="0"/>
          <w:numId w:val="52"/>
        </w:numPr>
        <w:tabs>
          <w:tab w:val="left" w:pos="6120"/>
        </w:tabs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1 населенный пункт – 1000 – 3000 чел.</w:t>
      </w:r>
    </w:p>
    <w:p w:rsidR="00AA202E" w:rsidRPr="00AA202E" w:rsidRDefault="00AA202E" w:rsidP="00F77ADE">
      <w:pPr>
        <w:widowControl w:val="0"/>
        <w:numPr>
          <w:ilvl w:val="0"/>
          <w:numId w:val="52"/>
        </w:numPr>
        <w:tabs>
          <w:tab w:val="left" w:pos="6120"/>
        </w:tabs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2 населенных пункта – до 500 чел. 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7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7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Следовательно, по уровню людности поселенческая сеть МО «Бежтинский участок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» - сеть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 смешанного типа, имеет в своем составе населенные пункты разных категорий - крупные, большие, средние и малые.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u w:val="single"/>
          <w:lang/>
        </w:rPr>
        <w:t>Современную сельскую поселенческую сеть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</w:t>
      </w:r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u w:val="single"/>
          <w:lang/>
        </w:rPr>
        <w:t>МО «Бежтинский участок»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характеризуют следующие показатели: </w:t>
      </w:r>
    </w:p>
    <w:p w:rsidR="00AA202E" w:rsidRPr="00AA202E" w:rsidRDefault="00AA202E" w:rsidP="00F77ADE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средняя людность одного сельского населенного пункта по </w:t>
      </w: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Бежтинской территории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составляет 1100 чел.; по </w:t>
      </w:r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  <w:t xml:space="preserve">Бабаюртовской </w:t>
      </w: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территории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– 900 чел (в целом по РД - 928 человек);</w:t>
      </w:r>
    </w:p>
    <w:p w:rsidR="00AA202E" w:rsidRPr="00AA202E" w:rsidRDefault="00AA202E" w:rsidP="00F77ADE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средняя плотность населения – 15 чел./кв. км (по РД в целом 52,9 чел./кв</w:t>
      </w:r>
      <w:proofErr w:type="gramStart"/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.к</w:t>
      </w:r>
      <w:proofErr w:type="gramEnd"/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м, сельского населения – 30,9 чел. кв./км);</w:t>
      </w:r>
    </w:p>
    <w:p w:rsidR="00AA202E" w:rsidRPr="00AA202E" w:rsidRDefault="00AA202E" w:rsidP="00F77ADE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средняя плотность поселений – 13,2 (по РД – 32,2 ед./1000 кв. км);</w:t>
      </w:r>
    </w:p>
    <w:p w:rsidR="00AA202E" w:rsidRPr="00AA202E" w:rsidRDefault="00AA202E" w:rsidP="00F77ADE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населенные пункты с населением менее 100 человек и без населения - отсутствуют; </w:t>
      </w:r>
    </w:p>
    <w:p w:rsidR="00AA202E" w:rsidRPr="00AA202E" w:rsidRDefault="00AA202E" w:rsidP="00F77ADE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динамика численности населения 2007/2002 гг. –114,2% (в целом по РД - 104,9%); </w:t>
      </w:r>
    </w:p>
    <w:p w:rsidR="00AA202E" w:rsidRPr="00AA202E" w:rsidRDefault="00AA202E" w:rsidP="00F77ADE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особенности размещения населенных пунктов - населенные пункты на </w:t>
      </w: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Бежтинской территории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размещены в северной части, вдоль автомобильной дороги – Кидеро – Бежта – Хебда;</w:t>
      </w:r>
    </w:p>
    <w:p w:rsidR="00AA202E" w:rsidRPr="00AA202E" w:rsidRDefault="00AA202E" w:rsidP="00F77ADE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положение трех населенных пунктов на </w:t>
      </w:r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  <w:t>территории Бабаюртовского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района, в </w:t>
      </w:r>
      <w:proofErr w:type="gramStart"/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связи</w:t>
      </w:r>
      <w:proofErr w:type="gramEnd"/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с чем возникают особенности в системе социально-культурного обслуживания населения;</w:t>
      </w:r>
    </w:p>
    <w:p w:rsidR="00AA202E" w:rsidRPr="00AA202E" w:rsidRDefault="00AA202E" w:rsidP="00F77ADE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положение всех 6 населенных пунктов Бежтинской территории в </w:t>
      </w:r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  <w:t>труднодоступной местности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Дагестана, что предъявляет более высокие требования к проектированию системы социально-культурного обслуживания  населения;</w:t>
      </w:r>
    </w:p>
    <w:p w:rsidR="00AA202E" w:rsidRPr="00AA202E" w:rsidRDefault="00AA202E" w:rsidP="00F77ADE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недостаточная степень связанности населенных пунктов между собой, обусловленная как горным рельефом, действием опасных 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lastRenderedPageBreak/>
        <w:t>геологических процессов, так и плохим качеством дорожной сети района.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Times New Roman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На перспективу</w:t>
      </w: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 сеть сельских населенных пунктов района может классифицироваться по следующим 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типам: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i/>
          <w:sz w:val="26"/>
          <w:szCs w:val="26"/>
          <w:u w:val="single"/>
          <w:lang w:eastAsia="ar-SA"/>
        </w:rPr>
        <w:t xml:space="preserve">на </w:t>
      </w:r>
      <w:r w:rsidRPr="00AA202E">
        <w:rPr>
          <w:rFonts w:ascii="Arial" w:eastAsia="Times New Roman" w:hAnsi="Arial" w:cs="Arial"/>
          <w:b/>
          <w:i/>
          <w:sz w:val="26"/>
          <w:szCs w:val="26"/>
          <w:u w:val="single"/>
          <w:lang w:eastAsia="ar-SA"/>
        </w:rPr>
        <w:t>Бежтинской территории</w:t>
      </w:r>
      <w:r w:rsidRPr="00AA202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</w:p>
    <w:p w:rsidR="00AA202E" w:rsidRPr="00AA202E" w:rsidRDefault="00AA202E" w:rsidP="00AA202E">
      <w:pPr>
        <w:suppressAutoHyphens/>
        <w:snapToGrid w:val="0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Развиваемые</w:t>
      </w:r>
      <w:r w:rsidRPr="00AA202E">
        <w:rPr>
          <w:rFonts w:ascii="Arial" w:eastAsia="Times New Roman" w:hAnsi="Arial" w:cs="Times New Roman"/>
          <w:b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населенные пункты и имеющие потенциал для дальнейшего развития, это районный центр </w:t>
      </w:r>
      <w:r w:rsidRPr="00AA202E">
        <w:rPr>
          <w:rFonts w:ascii="Arial" w:eastAsia="Times New Roman" w:hAnsi="Arial" w:cs="Times New Roman"/>
          <w:b/>
          <w:sz w:val="26"/>
          <w:szCs w:val="26"/>
          <w:lang w:eastAsia="ar-SA"/>
        </w:rPr>
        <w:t>с</w:t>
      </w:r>
      <w:proofErr w:type="gramStart"/>
      <w:r w:rsidRPr="00AA202E">
        <w:rPr>
          <w:rFonts w:ascii="Arial" w:eastAsia="Times New Roman" w:hAnsi="Arial" w:cs="Times New Roman"/>
          <w:b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Times New Roman"/>
          <w:b/>
          <w:sz w:val="26"/>
          <w:szCs w:val="26"/>
          <w:lang w:eastAsia="ar-SA"/>
        </w:rPr>
        <w:t>ежта</w:t>
      </w: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 и все другие 5 селений - 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Тлядал,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 .</w:t>
      </w:r>
      <w:r w:rsidRPr="00AA202E">
        <w:rPr>
          <w:rFonts w:ascii="Arial" w:eastAsia="Times New Roman" w:hAnsi="Arial" w:cs="Arial"/>
          <w:b/>
          <w:sz w:val="26"/>
          <w:szCs w:val="24"/>
          <w:lang w:eastAsia="ar-SA"/>
        </w:rPr>
        <w:t xml:space="preserve">Хашархота, 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Гунзиб,  </w:t>
      </w:r>
      <w:r w:rsidRPr="00AA202E">
        <w:rPr>
          <w:rFonts w:ascii="Arial" w:eastAsia="Times New Roman" w:hAnsi="Arial" w:cs="Arial"/>
          <w:b/>
          <w:bCs/>
          <w:sz w:val="26"/>
          <w:szCs w:val="24"/>
          <w:lang w:eastAsia="ar-SA"/>
        </w:rPr>
        <w:t xml:space="preserve">Гарбутль, 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t>.Нахада;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Новые населенные пункты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, получающие в ближайшей перспективе статус сельского населенногопункта, за счет которых расширяется поселенческая сеть МО Бежтинского участка: Балакури, Гетад, Гераход, Исоо, Жерад, Жамод.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6"/>
          <w:szCs w:val="24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ab/>
      </w:r>
      <w:r w:rsidRPr="00AA202E">
        <w:rPr>
          <w:rFonts w:ascii="Arial" w:eastAsia="Lucida Sans Unicode" w:hAnsi="Arial" w:cs="Arial"/>
          <w:kern w:val="1"/>
          <w:sz w:val="26"/>
          <w:szCs w:val="24"/>
          <w:lang/>
        </w:rPr>
        <w:t xml:space="preserve">Населенных пунктов, предназначенных для сселения в проектном периоде, - нет.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i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color w:val="FF0000"/>
          <w:sz w:val="26"/>
          <w:szCs w:val="28"/>
          <w:lang w:eastAsia="ar-SA"/>
        </w:rPr>
        <w:tab/>
      </w:r>
      <w:proofErr w:type="gramStart"/>
      <w:r w:rsidRPr="00AA202E">
        <w:rPr>
          <w:rFonts w:ascii="Arial" w:eastAsia="Times New Roman" w:hAnsi="Arial" w:cs="Arial"/>
          <w:bCs/>
          <w:i/>
          <w:sz w:val="26"/>
          <w:szCs w:val="26"/>
          <w:u w:val="single"/>
          <w:lang w:eastAsia="ar-SA"/>
        </w:rPr>
        <w:t>н</w:t>
      </w:r>
      <w:proofErr w:type="gramEnd"/>
      <w:r w:rsidRPr="00AA202E">
        <w:rPr>
          <w:rFonts w:ascii="Arial" w:eastAsia="Times New Roman" w:hAnsi="Arial" w:cs="Arial"/>
          <w:bCs/>
          <w:i/>
          <w:sz w:val="26"/>
          <w:szCs w:val="26"/>
          <w:u w:val="single"/>
          <w:lang w:eastAsia="ar-SA"/>
        </w:rPr>
        <w:t xml:space="preserve">а </w:t>
      </w:r>
      <w:r w:rsidRPr="00AA202E">
        <w:rPr>
          <w:rFonts w:ascii="Arial" w:eastAsia="Times New Roman" w:hAnsi="Arial" w:cs="Arial"/>
          <w:b/>
          <w:bCs/>
          <w:i/>
          <w:sz w:val="26"/>
          <w:szCs w:val="26"/>
          <w:u w:val="single"/>
          <w:lang w:eastAsia="ar-SA"/>
        </w:rPr>
        <w:t>Бабаюртовской территории</w:t>
      </w:r>
      <w:r w:rsidRPr="00AA202E">
        <w:rPr>
          <w:rFonts w:ascii="Arial" w:eastAsia="Times New Roman" w:hAnsi="Arial" w:cs="Arial"/>
          <w:bCs/>
          <w:i/>
          <w:sz w:val="26"/>
          <w:szCs w:val="26"/>
          <w:u w:val="single"/>
          <w:lang w:eastAsia="ar-SA"/>
        </w:rPr>
        <w:t xml:space="preserve">: 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sz w:val="26"/>
          <w:szCs w:val="28"/>
          <w:lang w:eastAsia="ar-SA"/>
        </w:rPr>
        <w:t>Все три населенных пункта – сохраняемые  на весь проектный период и развиваемые.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sz w:val="26"/>
          <w:szCs w:val="28"/>
          <w:lang w:eastAsia="ar-SA"/>
        </w:rPr>
        <w:tab/>
        <w:t>Развитие сельских населенных пунктов будет базироваться на развитии агропромышленных, лесопромышленных, туристско-рекреационных и санаторно-курортных функций, а также на развитии национальных художественных промыслов.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sz w:val="26"/>
          <w:szCs w:val="28"/>
          <w:lang w:eastAsia="ar-SA"/>
        </w:rPr>
        <w:tab/>
        <w:t xml:space="preserve">Развитие населенных пунктов предполагает также развитие социальной, транспортной и инженерной инфраструктуры, реализацию мероприятий по охране окружающей среды, предотвращение возникновения чрезвычайных ситуаций природного характера, связанного с действием опасных природных процессов. 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sz w:val="26"/>
          <w:szCs w:val="28"/>
          <w:lang w:eastAsia="ar-SA"/>
        </w:rPr>
        <w:t xml:space="preserve">В связи с этим будет развиваться строительная деятельность,  с ростом темпов жилищного, социально-культурного и дорожного строительства.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sz w:val="26"/>
          <w:szCs w:val="28"/>
          <w:lang w:eastAsia="ar-SA"/>
        </w:rPr>
        <w:tab/>
        <w:t>Так как территориальные ресурсы резко ограничены (особенно на Бежтинской территории), очевидно, будет возрастать плотность застройки, рациональное использование существующих застроенных территорий.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8"/>
          <w:u w:val="single"/>
          <w:lang w:eastAsia="ar-SA"/>
        </w:rPr>
      </w:pPr>
      <w:r w:rsidRPr="00AA202E">
        <w:rPr>
          <w:rFonts w:ascii="Arial" w:eastAsia="Times New Roman" w:hAnsi="Arial" w:cs="Arial"/>
          <w:sz w:val="26"/>
          <w:szCs w:val="28"/>
          <w:lang w:eastAsia="ar-SA"/>
        </w:rPr>
        <w:tab/>
        <w:t>В результате расширения сети и развития населенных пунктов, возможно сократится и будет преодолен миграционный отток населения, улучшится демографическая ситуация муниципальных образований – сельских поселений, МО Бежтинского участка в целом.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8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8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8"/>
          <w:u w:val="single"/>
          <w:lang w:eastAsia="ar-SA"/>
        </w:rPr>
        <w:t xml:space="preserve">Система расселения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Система расселения МО «Бежтинский участок» только формируется,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имеет большую специфику и особенности, проявляющиеся в территориальной разорванности (разобщенности), сельской форме и горном типе расселения на Бежтинской территории</w:t>
      </w:r>
      <w:r w:rsidRPr="00AA202E">
        <w:rPr>
          <w:rFonts w:ascii="Times New Roman" w:eastAsia="Times New Roman" w:hAnsi="Times New Roman" w:cs="Times New Roman"/>
          <w:sz w:val="26"/>
          <w:szCs w:val="24"/>
          <w:lang w:eastAsia="ar-SA"/>
        </w:rPr>
        <w:t xml:space="preserve">. </w:t>
      </w:r>
    </w:p>
    <w:p w:rsidR="00AA202E" w:rsidRPr="00AA202E" w:rsidRDefault="00AA202E" w:rsidP="00AA202E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ar-SA"/>
        </w:rPr>
        <w:t xml:space="preserve">Существующее положение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>Систему расселения МО «Бежтинский участок» формирует, прежде всего, центр с</w:t>
      </w:r>
      <w:proofErr w:type="gramStart"/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 xml:space="preserve">ежта и центры сельских администраций, территориально-сближенные поселения – </w:t>
      </w:r>
      <w:r w:rsidRPr="00AA202E">
        <w:rPr>
          <w:rFonts w:ascii="Arial" w:eastAsia="Times New Roman" w:hAnsi="Arial" w:cs="Arial"/>
          <w:b/>
          <w:color w:val="000000"/>
          <w:sz w:val="26"/>
          <w:szCs w:val="24"/>
          <w:lang w:eastAsia="ar-SA"/>
        </w:rPr>
        <w:t>на Бежтинской территории</w:t>
      </w:r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 xml:space="preserve">, а также центр с. </w:t>
      </w:r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lastRenderedPageBreak/>
        <w:t xml:space="preserve">Качалай и центры сельских администраций – </w:t>
      </w:r>
      <w:r w:rsidRPr="00AA202E">
        <w:rPr>
          <w:rFonts w:ascii="Arial" w:eastAsia="Times New Roman" w:hAnsi="Arial" w:cs="Arial"/>
          <w:b/>
          <w:color w:val="000000"/>
          <w:sz w:val="26"/>
          <w:szCs w:val="24"/>
          <w:lang w:eastAsia="ar-SA"/>
        </w:rPr>
        <w:t xml:space="preserve">на Бабаюртовской территории.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 xml:space="preserve">Система расселения на Бежтинской территории формируется на северной ее части, имеет линейно-радиальную структуру, с главной осью расселения вдоль автомобильной дороги и речной артерии.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 xml:space="preserve">Система расселения - неустойчива: западная ее часть – еще не сформирована, автодорожная сеть – слабая, действие опасных природных процессов не обеспечивают надежность межселенных связей, низкий уровень развития экономики и социальной инфраструктуры поселений, наблюдается миграционный отток населения.  </w:t>
      </w:r>
    </w:p>
    <w:p w:rsidR="00AA202E" w:rsidRPr="00AA202E" w:rsidRDefault="00AA202E" w:rsidP="00AA202E">
      <w:pPr>
        <w:tabs>
          <w:tab w:val="left" w:pos="708"/>
          <w:tab w:val="left" w:pos="900"/>
        </w:tabs>
        <w:suppressAutoHyphens/>
        <w:spacing w:after="0" w:line="100" w:lineRule="atLeast"/>
        <w:ind w:firstLine="720"/>
        <w:jc w:val="both"/>
        <w:rPr>
          <w:rFonts w:ascii="Arial" w:eastAsia="Times New Roman" w:hAnsi="Arial" w:cs="Times New Roman"/>
          <w:sz w:val="26"/>
          <w:szCs w:val="26"/>
          <w:lang w:eastAsia="ar-SA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color w:val="000000"/>
          <w:kern w:val="1"/>
          <w:sz w:val="26"/>
          <w:szCs w:val="26"/>
          <w:u w:val="single"/>
          <w:lang/>
        </w:rPr>
      </w:pPr>
      <w:r w:rsidRPr="00AA202E">
        <w:rPr>
          <w:rFonts w:ascii="Arial" w:eastAsia="Lucida Sans Unicode" w:hAnsi="Arial" w:cs="Arial"/>
          <w:b/>
          <w:color w:val="000000"/>
          <w:kern w:val="1"/>
          <w:sz w:val="26"/>
          <w:szCs w:val="26"/>
          <w:u w:val="single"/>
          <w:lang/>
        </w:rPr>
        <w:t>Перспективные системы расселения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color w:val="000000"/>
          <w:kern w:val="1"/>
          <w:sz w:val="26"/>
          <w:szCs w:val="26"/>
          <w:u w:val="single"/>
          <w:lang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color w:val="000000"/>
          <w:kern w:val="1"/>
          <w:sz w:val="24"/>
          <w:szCs w:val="26"/>
          <w:u w:val="single"/>
          <w:lang/>
        </w:rPr>
      </w:pPr>
      <w:r w:rsidRPr="00AA202E">
        <w:rPr>
          <w:rFonts w:ascii="Arial" w:eastAsia="Lucida Sans Unicode" w:hAnsi="Arial" w:cs="Arial"/>
          <w:b/>
          <w:color w:val="000000"/>
          <w:kern w:val="1"/>
          <w:sz w:val="26"/>
          <w:szCs w:val="24"/>
          <w:u w:val="single"/>
          <w:lang/>
        </w:rPr>
        <w:t>на Бежтинской территории</w:t>
      </w:r>
      <w:r w:rsidRPr="00AA202E">
        <w:rPr>
          <w:rFonts w:ascii="Arial" w:eastAsia="Lucida Sans Unicode" w:hAnsi="Arial" w:cs="Arial"/>
          <w:b/>
          <w:color w:val="000000"/>
          <w:kern w:val="1"/>
          <w:sz w:val="26"/>
          <w:szCs w:val="24"/>
          <w:lang/>
        </w:rPr>
        <w:t>:</w:t>
      </w:r>
    </w:p>
    <w:p w:rsidR="00AA202E" w:rsidRPr="00AA202E" w:rsidRDefault="00AA202E" w:rsidP="00F77ADE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color w:val="000000"/>
          <w:kern w:val="1"/>
          <w:sz w:val="24"/>
          <w:szCs w:val="26"/>
          <w:lang/>
        </w:rPr>
        <w:t xml:space="preserve">Село </w:t>
      </w:r>
      <w:r w:rsidRPr="00AA202E">
        <w:rPr>
          <w:rFonts w:ascii="Arial" w:eastAsia="Lucida Sans Unicode" w:hAnsi="Arial" w:cs="Arial"/>
          <w:b/>
          <w:color w:val="000000"/>
          <w:kern w:val="1"/>
          <w:sz w:val="24"/>
          <w:szCs w:val="26"/>
          <w:lang/>
        </w:rPr>
        <w:t>Бежта</w:t>
      </w:r>
      <w:r w:rsidRPr="00AA202E">
        <w:rPr>
          <w:rFonts w:ascii="Arial" w:eastAsia="Lucida Sans Unicode" w:hAnsi="Arial" w:cs="Arial"/>
          <w:color w:val="000000"/>
          <w:kern w:val="1"/>
          <w:sz w:val="24"/>
          <w:szCs w:val="26"/>
          <w:lang/>
        </w:rPr>
        <w:t xml:space="preserve"> в перспективной системе расселения остается центром </w:t>
      </w:r>
      <w:r w:rsidRPr="00AA202E">
        <w:rPr>
          <w:rFonts w:ascii="Arial" w:eastAsia="Lucida Sans Unicode" w:hAnsi="Arial" w:cs="Arial"/>
          <w:color w:val="000000"/>
          <w:kern w:val="1"/>
          <w:sz w:val="26"/>
          <w:szCs w:val="26"/>
          <w:lang/>
        </w:rPr>
        <w:t>районной системы расселения, должно иметь на своей территории полный комплекс объектов социально-культурного обслуживания в т.ч. периодического и эпизодического обслуживания.</w:t>
      </w:r>
    </w:p>
    <w:p w:rsidR="00AA202E" w:rsidRPr="00AA202E" w:rsidRDefault="00AA202E" w:rsidP="00F77AD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Arial" w:eastAsia="Times New Roman" w:hAnsi="Arial" w:cs="Times New Roman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Село</w:t>
      </w:r>
      <w:proofErr w:type="gramStart"/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 .</w:t>
      </w:r>
      <w:proofErr w:type="gramEnd"/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Бежта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 будет выполнять функции подцентра и для новых населенных пунктов западной части территории.</w:t>
      </w:r>
    </w:p>
    <w:p w:rsidR="00AA202E" w:rsidRPr="00AA202E" w:rsidRDefault="00AA202E" w:rsidP="00F77AD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Arial" w:eastAsia="Times New Roman" w:hAnsi="Arial" w:cs="Times New Roman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Населенный пункт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Тлядал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, имеющий социально-культурный потенциал, формируется как подцентр (для с</w:t>
      </w:r>
      <w:proofErr w:type="gramStart"/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.Г</w:t>
      </w:r>
      <w:proofErr w:type="gramEnd"/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унзиб и новых населенных пунктов –Гераход),</w:t>
      </w:r>
    </w:p>
    <w:p w:rsidR="00AA202E" w:rsidRPr="00AA202E" w:rsidRDefault="00AA202E" w:rsidP="00F77AD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Arial" w:eastAsia="Times New Roman" w:hAnsi="Arial" w:cs="Times New Roman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Все остальные населенные пункты, как труднодоступные территории, будут иметь расширенные социально-культурные функции</w:t>
      </w:r>
      <w:proofErr w:type="gramStart"/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 Э</w:t>
      </w:r>
      <w:proofErr w:type="gramEnd"/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то – с. </w:t>
      </w: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Хашархота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 (несмотря на территориальное сближение с районным центром), </w:t>
      </w: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с. Нахада, с Гарбутль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.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6"/>
          <w:szCs w:val="24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6"/>
          <w:szCs w:val="24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color w:val="000000"/>
          <w:sz w:val="26"/>
          <w:szCs w:val="24"/>
          <w:u w:val="single"/>
          <w:lang w:eastAsia="ar-SA"/>
        </w:rPr>
        <w:t xml:space="preserve">на Бабаюртовской территории: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Село Качалай будет выполнять функции центра для Качалайской подсистемы расселения, и иметь расширенные функции социально-культурного обслуживания.</w:t>
      </w:r>
    </w:p>
    <w:p w:rsidR="00AA202E" w:rsidRPr="00AA202E" w:rsidRDefault="00AA202E" w:rsidP="00AA202E">
      <w:pPr>
        <w:suppressAutoHyphens/>
        <w:spacing w:after="0" w:line="240" w:lineRule="auto"/>
        <w:ind w:left="720" w:firstLine="75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tbl>
      <w:tblPr>
        <w:tblW w:w="929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5"/>
        <w:gridCol w:w="2996"/>
        <w:gridCol w:w="3197"/>
      </w:tblGrid>
      <w:tr w:rsidR="00AA202E" w:rsidRPr="00AA202E" w:rsidTr="00BC6A4C">
        <w:trPr>
          <w:jc w:val="center"/>
        </w:trPr>
        <w:tc>
          <w:tcPr>
            <w:tcW w:w="31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Times New Roman"/>
                <w:b/>
                <w:bCs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Times New Roman"/>
                <w:b/>
                <w:bCs/>
                <w:kern w:val="1"/>
                <w:sz w:val="24"/>
                <w:szCs w:val="24"/>
                <w:lang/>
              </w:rPr>
              <w:t>Сельские поселения</w:t>
            </w:r>
          </w:p>
        </w:tc>
        <w:tc>
          <w:tcPr>
            <w:tcW w:w="2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Times New Roman"/>
                <w:b/>
                <w:bCs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Times New Roman"/>
                <w:b/>
                <w:bCs/>
                <w:kern w:val="1"/>
                <w:sz w:val="24"/>
                <w:szCs w:val="24"/>
                <w:lang/>
              </w:rPr>
              <w:t>Населенные пункты</w:t>
            </w:r>
          </w:p>
        </w:tc>
        <w:tc>
          <w:tcPr>
            <w:tcW w:w="3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202E" w:rsidRPr="00AA202E" w:rsidRDefault="00AA202E" w:rsidP="00AA202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Times New Roman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Times New Roman"/>
                <w:b/>
                <w:bCs/>
                <w:kern w:val="1"/>
                <w:sz w:val="24"/>
                <w:szCs w:val="24"/>
                <w:lang/>
              </w:rPr>
              <w:t xml:space="preserve">Численность населения </w:t>
            </w:r>
            <w:r w:rsidRPr="00AA202E">
              <w:rPr>
                <w:rFonts w:ascii="Arial" w:eastAsia="Lucida Sans Unicode" w:hAnsi="Arial" w:cs="Times New Roman"/>
                <w:kern w:val="1"/>
                <w:sz w:val="24"/>
                <w:szCs w:val="24"/>
                <w:lang/>
              </w:rPr>
              <w:t>(на 01.01.2008 года)</w:t>
            </w:r>
          </w:p>
        </w:tc>
      </w:tr>
      <w:tr w:rsidR="00AA202E" w:rsidRPr="00AA202E" w:rsidTr="00BC6A4C">
        <w:trPr>
          <w:jc w:val="center"/>
        </w:trPr>
        <w:tc>
          <w:tcPr>
            <w:tcW w:w="3105" w:type="dxa"/>
            <w:tcBorders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-2392" w:firstLine="234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.Б</w:t>
            </w:r>
            <w:proofErr w:type="gramEnd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ежта</w:t>
            </w:r>
          </w:p>
        </w:tc>
        <w:tc>
          <w:tcPr>
            <w:tcW w:w="2996" w:type="dxa"/>
            <w:tcBorders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.Б</w:t>
            </w:r>
            <w:proofErr w:type="gramEnd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ежта</w:t>
            </w:r>
          </w:p>
        </w:tc>
        <w:tc>
          <w:tcPr>
            <w:tcW w:w="31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4010</w:t>
            </w:r>
          </w:p>
        </w:tc>
      </w:tr>
      <w:tr w:rsidR="00AA202E" w:rsidRPr="00AA202E" w:rsidTr="00BC6A4C">
        <w:trPr>
          <w:jc w:val="center"/>
        </w:trPr>
        <w:tc>
          <w:tcPr>
            <w:tcW w:w="3105" w:type="dxa"/>
            <w:tcBorders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ind w:left="-2392" w:firstLine="2340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с/с Качалайский</w:t>
            </w:r>
          </w:p>
        </w:tc>
        <w:tc>
          <w:tcPr>
            <w:tcW w:w="2996" w:type="dxa"/>
            <w:tcBorders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.К</w:t>
            </w:r>
            <w:proofErr w:type="gramEnd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ачалай</w:t>
            </w:r>
          </w:p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.К</w:t>
            </w:r>
            <w:proofErr w:type="gramEnd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араузек</w:t>
            </w:r>
          </w:p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.К</w:t>
            </w:r>
            <w:proofErr w:type="gramEnd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аратюбе</w:t>
            </w:r>
          </w:p>
        </w:tc>
        <w:tc>
          <w:tcPr>
            <w:tcW w:w="31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1633</w:t>
            </w:r>
          </w:p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608</w:t>
            </w:r>
          </w:p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460</w:t>
            </w:r>
          </w:p>
        </w:tc>
      </w:tr>
      <w:tr w:rsidR="00AA202E" w:rsidRPr="00AA202E" w:rsidTr="00BC6A4C">
        <w:trPr>
          <w:jc w:val="center"/>
        </w:trPr>
        <w:tc>
          <w:tcPr>
            <w:tcW w:w="3105" w:type="dxa"/>
            <w:tcBorders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ind w:left="-2392" w:firstLine="2340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с/с Гунзибский</w:t>
            </w:r>
          </w:p>
        </w:tc>
        <w:tc>
          <w:tcPr>
            <w:tcW w:w="2996" w:type="dxa"/>
            <w:tcBorders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унзиб</w:t>
            </w:r>
          </w:p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арбутль</w:t>
            </w:r>
          </w:p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.Н</w:t>
            </w:r>
            <w:proofErr w:type="gramEnd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ахада</w:t>
            </w:r>
          </w:p>
        </w:tc>
        <w:tc>
          <w:tcPr>
            <w:tcW w:w="31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206</w:t>
            </w:r>
          </w:p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287</w:t>
            </w:r>
          </w:p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537</w:t>
            </w:r>
          </w:p>
        </w:tc>
      </w:tr>
      <w:tr w:rsidR="00AA202E" w:rsidRPr="00AA202E" w:rsidTr="00BC6A4C">
        <w:trPr>
          <w:jc w:val="center"/>
        </w:trPr>
        <w:tc>
          <w:tcPr>
            <w:tcW w:w="3105" w:type="dxa"/>
            <w:tcBorders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-2392" w:firstLine="234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.Т</w:t>
            </w:r>
            <w:proofErr w:type="gramEnd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лядал</w:t>
            </w:r>
          </w:p>
        </w:tc>
        <w:tc>
          <w:tcPr>
            <w:tcW w:w="2996" w:type="dxa"/>
            <w:tcBorders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.Т</w:t>
            </w:r>
            <w:proofErr w:type="gramEnd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лядал</w:t>
            </w:r>
          </w:p>
        </w:tc>
        <w:tc>
          <w:tcPr>
            <w:tcW w:w="31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1082</w:t>
            </w:r>
          </w:p>
        </w:tc>
      </w:tr>
      <w:tr w:rsidR="00AA202E" w:rsidRPr="00AA202E" w:rsidTr="00BC6A4C">
        <w:trPr>
          <w:jc w:val="center"/>
        </w:trPr>
        <w:tc>
          <w:tcPr>
            <w:tcW w:w="3105" w:type="dxa"/>
            <w:tcBorders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-2392" w:firstLine="234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.Х</w:t>
            </w:r>
            <w:proofErr w:type="gramEnd"/>
            <w:r w:rsidRPr="00AA20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ашархота</w:t>
            </w:r>
          </w:p>
        </w:tc>
        <w:tc>
          <w:tcPr>
            <w:tcW w:w="2996" w:type="dxa"/>
            <w:tcBorders>
              <w:left w:val="single" w:sz="1" w:space="0" w:color="000000"/>
              <w:bottom w:val="single" w:sz="1" w:space="0" w:color="000000"/>
            </w:tcBorders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.Х</w:t>
            </w:r>
            <w:proofErr w:type="gramEnd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ашархота</w:t>
            </w:r>
          </w:p>
        </w:tc>
        <w:tc>
          <w:tcPr>
            <w:tcW w:w="31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202E" w:rsidRPr="00AA202E" w:rsidRDefault="00AA202E" w:rsidP="00AA20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</w:pPr>
            <w:r w:rsidRPr="00AA202E">
              <w:rPr>
                <w:rFonts w:ascii="Arial" w:eastAsia="Lucida Sans Unicode" w:hAnsi="Arial" w:cs="Arial"/>
                <w:kern w:val="1"/>
                <w:sz w:val="24"/>
                <w:szCs w:val="24"/>
                <w:lang/>
              </w:rPr>
              <w:t>715</w:t>
            </w:r>
          </w:p>
        </w:tc>
      </w:tr>
    </w:tbl>
    <w:p w:rsidR="00AA202E" w:rsidRPr="00AA202E" w:rsidRDefault="00AA202E" w:rsidP="00AA202E">
      <w:pPr>
        <w:widowControl w:val="0"/>
        <w:suppressAutoHyphens/>
        <w:spacing w:after="0" w:line="240" w:lineRule="auto"/>
        <w:ind w:firstLine="707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Особые условия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8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Кроме населенных пунктов в Бабаюртовской ЗОЖ, включенный в 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lastRenderedPageBreak/>
        <w:t>состав МО «Бежтинский участок», в его административном подчинении находится селение, расположенное на территории Кизлярского района – село Камархутор.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8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Особенностью Бежтинской системы расселения является наличие территориально сближенных поселений, как особой формы системы расселения, тяготеющих к районному центру с</w:t>
      </w:r>
      <w:proofErr w:type="gramStart"/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.Б</w:t>
      </w:r>
      <w:proofErr w:type="gramEnd"/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ежта. 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kern w:val="1"/>
          <w:sz w:val="26"/>
          <w:szCs w:val="26"/>
          <w:u w:val="single"/>
          <w:lang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kern w:val="1"/>
          <w:sz w:val="26"/>
          <w:szCs w:val="26"/>
          <w:u w:val="single"/>
          <w:lang/>
        </w:rPr>
      </w:pPr>
      <w:r w:rsidRPr="00AA202E">
        <w:rPr>
          <w:rFonts w:ascii="Arial" w:eastAsia="Lucida Sans Unicode" w:hAnsi="Arial" w:cs="Arial"/>
          <w:b/>
          <w:kern w:val="1"/>
          <w:sz w:val="26"/>
          <w:szCs w:val="26"/>
          <w:u w:val="single"/>
          <w:lang/>
        </w:rPr>
        <w:t>Проектные предложения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Проведенный анализ сложившейся территориальной дислокации  сельских населенных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пунктов позволил выделить следующую иерархию центров.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ar-SA"/>
        </w:rPr>
        <w:t>Иерархия центров в системе расселения МО «Бежтинский участок»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7"/>
        <w:jc w:val="both"/>
        <w:rPr>
          <w:rFonts w:ascii="Arial" w:eastAsia="Lucida Sans Unicode" w:hAnsi="Arial" w:cs="Arial"/>
          <w:color w:val="000000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/>
          <w:color w:val="000000"/>
          <w:kern w:val="1"/>
          <w:sz w:val="26"/>
          <w:szCs w:val="26"/>
          <w:lang/>
        </w:rPr>
        <w:t>Центр районной системы</w:t>
      </w:r>
      <w:r w:rsidRPr="00AA202E">
        <w:rPr>
          <w:rFonts w:ascii="Arial" w:eastAsia="Lucida Sans Unicode" w:hAnsi="Arial" w:cs="Arial"/>
          <w:color w:val="000000"/>
          <w:kern w:val="1"/>
          <w:sz w:val="26"/>
          <w:szCs w:val="26"/>
          <w:lang/>
        </w:rPr>
        <w:t xml:space="preserve"> расселения</w:t>
      </w:r>
      <w:r w:rsidRPr="00AA202E">
        <w:rPr>
          <w:rFonts w:ascii="Arial" w:eastAsia="Lucida Sans Unicode" w:hAnsi="Arial" w:cs="Arial"/>
          <w:b/>
          <w:color w:val="000000"/>
          <w:kern w:val="1"/>
          <w:sz w:val="26"/>
          <w:szCs w:val="26"/>
          <w:lang/>
        </w:rPr>
        <w:t xml:space="preserve"> —</w:t>
      </w: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 xml:space="preserve"> с</w:t>
      </w:r>
      <w:proofErr w:type="gramStart"/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>.Б</w:t>
      </w:r>
      <w:proofErr w:type="gramEnd"/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 xml:space="preserve">ежта 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должен </w:t>
      </w:r>
      <w:r w:rsidRPr="00AA202E">
        <w:rPr>
          <w:rFonts w:ascii="Arial" w:eastAsia="Lucida Sans Unicode" w:hAnsi="Arial" w:cs="Arial"/>
          <w:color w:val="000000"/>
          <w:kern w:val="1"/>
          <w:sz w:val="26"/>
          <w:szCs w:val="26"/>
          <w:lang/>
        </w:rPr>
        <w:t>иметь на своей территории полный комплекс учреждений стандартного типа с отдельными объектами массового обслуживания специализированного типа (соответствующий районному центру).</w:t>
      </w:r>
    </w:p>
    <w:p w:rsidR="00AA202E" w:rsidRPr="00AA202E" w:rsidRDefault="00AA202E" w:rsidP="00AA202E">
      <w:pPr>
        <w:suppressAutoHyphens/>
        <w:spacing w:after="0" w:line="240" w:lineRule="auto"/>
        <w:ind w:firstLine="707"/>
        <w:jc w:val="both"/>
        <w:rPr>
          <w:rFonts w:ascii="Arial" w:eastAsia="Times New Roman" w:hAnsi="Arial" w:cs="Times New Roman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Подцентры </w:t>
      </w:r>
      <w:r w:rsidRPr="00AA202E">
        <w:rPr>
          <w:rFonts w:ascii="Arial" w:eastAsia="Times New Roman" w:hAnsi="Arial" w:cs="Arial"/>
          <w:b/>
          <w:color w:val="000000"/>
          <w:sz w:val="26"/>
          <w:szCs w:val="26"/>
          <w:lang w:eastAsia="ar-SA"/>
        </w:rPr>
        <w:t>районной системы</w:t>
      </w: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 xml:space="preserve"> расселения 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- село </w:t>
      </w: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 xml:space="preserve">Тлядал, </w:t>
      </w:r>
      <w:proofErr w:type="gramStart"/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должен</w:t>
      </w:r>
      <w:proofErr w:type="gramEnd"/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7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включать в себя полный комплекс учреждений обслуживания стандартного типа и учреждения повседневного пользования.</w:t>
      </w:r>
    </w:p>
    <w:p w:rsidR="00AA202E" w:rsidRPr="00AA202E" w:rsidRDefault="00AA202E" w:rsidP="00AA202E">
      <w:pPr>
        <w:suppressAutoHyphens/>
        <w:spacing w:after="0" w:line="240" w:lineRule="auto"/>
        <w:ind w:firstLine="707"/>
        <w:jc w:val="both"/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связи с чрезвычайно сложным горным рельефом района и трудной транспортной доступностью до населенных пунктов возникает необходимость выделения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группы населенных пунктов с расширенными функциями социально-культурного обслуживания населения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. Это - </w:t>
      </w: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Хашархота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, </w:t>
      </w: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с. Нахада, с Гарбутль.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7"/>
        <w:jc w:val="both"/>
        <w:rPr>
          <w:rFonts w:ascii="Arial" w:eastAsia="Lucida Sans Unicode" w:hAnsi="Arial" w:cs="Arial"/>
          <w:color w:val="000000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  <w:t xml:space="preserve">Центр Бабаюртовской (Качалайской) подсистемы расселения – с Качалай, в силу отдаленности территории 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должен </w:t>
      </w:r>
      <w:r w:rsidRPr="00AA202E">
        <w:rPr>
          <w:rFonts w:ascii="Arial" w:eastAsia="Lucida Sans Unicode" w:hAnsi="Arial" w:cs="Arial"/>
          <w:color w:val="000000"/>
          <w:kern w:val="1"/>
          <w:sz w:val="26"/>
          <w:szCs w:val="26"/>
          <w:lang/>
        </w:rPr>
        <w:t>иметь полный комплекс учреждений стандартного типа с отдельными объектами массового обслуживания специализированного типа (либо передать часть своих полномочий и финансовых ресурсов Администрации Бабаюртовского района).</w:t>
      </w:r>
    </w:p>
    <w:p w:rsidR="00AA202E" w:rsidRPr="00AA202E" w:rsidRDefault="00AA202E" w:rsidP="00AA202E">
      <w:pPr>
        <w:suppressAutoHyphens/>
        <w:spacing w:after="0" w:line="240" w:lineRule="auto"/>
        <w:ind w:firstLine="707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Развитие Бежтинской системы расселения будет обеспечено в перспективе за счет:</w:t>
      </w:r>
    </w:p>
    <w:p w:rsidR="00AA202E" w:rsidRPr="00AA202E" w:rsidRDefault="00AA202E" w:rsidP="00F77ADE">
      <w:pPr>
        <w:widowControl w:val="0"/>
        <w:numPr>
          <w:ilvl w:val="0"/>
          <w:numId w:val="36"/>
        </w:numPr>
        <w:tabs>
          <w:tab w:val="left" w:pos="61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совершенствования транспортной сети: капитальной реконструкции автомобильных дорог и улучшения их качества;</w:t>
      </w:r>
    </w:p>
    <w:p w:rsidR="00AA202E" w:rsidRPr="00AA202E" w:rsidRDefault="00AA202E" w:rsidP="00F77ADE">
      <w:pPr>
        <w:widowControl w:val="0"/>
        <w:numPr>
          <w:ilvl w:val="0"/>
          <w:numId w:val="36"/>
        </w:numPr>
        <w:tabs>
          <w:tab w:val="left" w:pos="6120"/>
          <w:tab w:val="left" w:pos="7189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восстановления и дальнейшего развития экономической базы района, увеличения новых рабочих мест,  улучшения среды обитания населения, развития функций по социально-культурному обслуживанию населения</w:t>
      </w:r>
    </w:p>
    <w:p w:rsidR="00AA202E" w:rsidRPr="00AA202E" w:rsidRDefault="00AA202E" w:rsidP="00F77ADE">
      <w:pPr>
        <w:widowControl w:val="0"/>
        <w:numPr>
          <w:ilvl w:val="0"/>
          <w:numId w:val="36"/>
        </w:numPr>
        <w:tabs>
          <w:tab w:val="left" w:pos="6120"/>
          <w:tab w:val="left" w:pos="7189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смягчения действия опасных природных процессов.</w:t>
      </w:r>
    </w:p>
    <w:p w:rsidR="00AA202E" w:rsidRPr="00AA202E" w:rsidRDefault="00AA202E" w:rsidP="00AA202E">
      <w:pPr>
        <w:spacing w:after="0" w:line="100" w:lineRule="atLeast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100" w:lineRule="atLeast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100" w:lineRule="atLeast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100" w:lineRule="atLeast"/>
        <w:jc w:val="both"/>
        <w:rPr>
          <w:rFonts w:ascii="Arial" w:eastAsia="Times New Roman" w:hAnsi="Arial" w:cs="Arial"/>
          <w:b/>
          <w:bCs/>
          <w:sz w:val="24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 w:type="page"/>
      </w:r>
      <w:r w:rsidRPr="00AA202E">
        <w:rPr>
          <w:rFonts w:ascii="Arial" w:eastAsia="Times New Roman" w:hAnsi="Arial" w:cs="Arial"/>
          <w:b/>
          <w:bCs/>
          <w:sz w:val="24"/>
          <w:szCs w:val="26"/>
          <w:lang w:eastAsia="ru-RU"/>
        </w:rPr>
        <w:lastRenderedPageBreak/>
        <w:t xml:space="preserve">6.2. ТЕРРИТОРИАЛЬНАЯ ОРГАНИЗАЦИЯ СОЦИАЛЬНОЙ ИНФРАСТРУКТУРЫ </w:t>
      </w:r>
    </w:p>
    <w:p w:rsidR="00AA202E" w:rsidRPr="00AA202E" w:rsidRDefault="00AA202E" w:rsidP="00AA202E">
      <w:pPr>
        <w:suppressAutoHyphens/>
        <w:spacing w:after="0" w:line="100" w:lineRule="atLeast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Социальная инфраструктура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– система необходимых для жизнеобеспечения человека объектов, коммуникаций, а также предприятий, учреждений и организаций, оказывающих социальные услуги населению, органов управления и кадров, деятельность которых направлена на удовлетворение общественных потребностей граждан соответственно установленным показателям качества жизни.</w:t>
      </w:r>
    </w:p>
    <w:p w:rsidR="00AA202E" w:rsidRPr="00AA202E" w:rsidRDefault="00AA202E" w:rsidP="00AA202E">
      <w:pPr>
        <w:spacing w:after="0" w:line="200" w:lineRule="atLeast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Система социально-культурного обслуживания населения МО «Бежтинский участок» только формируется, а сеть социально-культурных учреждений, выделенных их состава Цунтинского района, имеет ряд существенных недостатков:</w:t>
      </w:r>
    </w:p>
    <w:p w:rsidR="00AA202E" w:rsidRPr="00AA202E" w:rsidRDefault="00AA202E" w:rsidP="00F77ADE">
      <w:pPr>
        <w:widowControl w:val="0"/>
        <w:numPr>
          <w:ilvl w:val="0"/>
          <w:numId w:val="37"/>
        </w:numPr>
        <w:tabs>
          <w:tab w:val="left" w:pos="11730"/>
        </w:tabs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относительно низкий уровень обеспеченности отдельными учреждениями обслуживания;</w:t>
      </w:r>
    </w:p>
    <w:p w:rsidR="00AA202E" w:rsidRPr="00AA202E" w:rsidRDefault="00AA202E" w:rsidP="00F77ADE">
      <w:pPr>
        <w:widowControl w:val="0"/>
        <w:numPr>
          <w:ilvl w:val="0"/>
          <w:numId w:val="37"/>
        </w:numPr>
        <w:tabs>
          <w:tab w:val="left" w:pos="11730"/>
        </w:tabs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часть имеющихся учреждений и предприятий находится в ветхих помещениях, либо располагается в приспособленных зданиях, не отвечающим современным требованиям, и не </w:t>
      </w:r>
      <w:proofErr w:type="gramStart"/>
      <w:r w:rsidRPr="00AA202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сохраняемы</w:t>
      </w:r>
      <w:proofErr w:type="gramEnd"/>
      <w:r w:rsidRPr="00AA202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 расчетный срок;</w:t>
      </w:r>
    </w:p>
    <w:p w:rsidR="00AA202E" w:rsidRPr="00AA202E" w:rsidRDefault="00AA202E" w:rsidP="00F77ADE">
      <w:pPr>
        <w:widowControl w:val="0"/>
        <w:numPr>
          <w:ilvl w:val="0"/>
          <w:numId w:val="37"/>
        </w:numPr>
        <w:tabs>
          <w:tab w:val="left" w:pos="11730"/>
        </w:tabs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доступность до ближайших учреждений обслуживания превышает нормативную, а для отдельных населенных пунктов услуги недоступны вообще.</w:t>
      </w: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Основная задача данного раздела проекта заключается в разработке предложений по территориальной организации социальной инфраструктуры, обеспечивающей максимально возможное территориальное выравнивание уровня обслуживания населения по всей территории района.</w:t>
      </w: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перспективе на территории МО «Бежтинский участок» социально-культурное обслуживание населения основывается на системе центров межселенного обслуживания различных рангов.</w:t>
      </w: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данной работе представлена организация единой ступенчатой системы межселенного социально-культурного обслуживания на территории муниципального образования «Бежтинский участок».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ХАРАКТЕРИСТИКА СИСТЕМЫ СОЦИАЛЬНО-КУЛЬТУРНОГО ОБСЛУЖИВАНИЯ БЕЖТИНСКОГО УЧАСТКА</w:t>
      </w:r>
    </w:p>
    <w:tbl>
      <w:tblPr>
        <w:tblW w:w="0" w:type="auto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1"/>
        <w:gridCol w:w="2340"/>
        <w:gridCol w:w="2207"/>
        <w:gridCol w:w="2770"/>
      </w:tblGrid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1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>Уровень обслуживания</w:t>
            </w: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>Населенные пункты</w:t>
            </w:r>
          </w:p>
        </w:tc>
        <w:tc>
          <w:tcPr>
            <w:tcW w:w="2207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>Хозяйственно-градостроительная специализация (градообразующие функции)</w:t>
            </w:r>
          </w:p>
        </w:tc>
        <w:tc>
          <w:tcPr>
            <w:tcW w:w="277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 xml:space="preserve">Специализация видов обслуживания </w:t>
            </w:r>
          </w:p>
        </w:tc>
      </w:tr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1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2207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277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trHeight w:val="1509"/>
          <w:jc w:val="center"/>
        </w:trPr>
        <w:tc>
          <w:tcPr>
            <w:tcW w:w="2121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 xml:space="preserve">Республиканский </w:t>
            </w: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г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.М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ахачкала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2207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 xml:space="preserve">Столичный центр с высокоразвитыми функциями управления, социально-культурными и другими функциями </w:t>
            </w: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lastRenderedPageBreak/>
              <w:t>делового центра</w:t>
            </w:r>
          </w:p>
        </w:tc>
        <w:tc>
          <w:tcPr>
            <w:tcW w:w="277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lastRenderedPageBreak/>
              <w:t>Высшие формы обслуживания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Образование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Здравоохранение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Культура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Спорт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 xml:space="preserve">Объекты туристического </w:t>
            </w: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lastRenderedPageBreak/>
              <w:t>обслуживания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Объекты информационного обслуживания</w:t>
            </w:r>
          </w:p>
        </w:tc>
      </w:tr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1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lastRenderedPageBreak/>
              <w:t>Районный</w:t>
            </w: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Центр МО «Бежтинский участок»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с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. Бежта</w:t>
            </w:r>
          </w:p>
        </w:tc>
        <w:tc>
          <w:tcPr>
            <w:tcW w:w="2207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 xml:space="preserve">Административный центр района 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277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Управление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Образование и воспитание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 xml:space="preserve">Здравоохранение 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Культура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Спорт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 xml:space="preserve">Объекты туристического обслуживания 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Объекты информационного обслуживания.</w:t>
            </w:r>
          </w:p>
        </w:tc>
      </w:tr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21" w:type="dxa"/>
            <w:vMerge w:val="restar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>Местный</w:t>
            </w: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Центры сельских поселений</w:t>
            </w:r>
          </w:p>
        </w:tc>
        <w:tc>
          <w:tcPr>
            <w:tcW w:w="2207" w:type="dxa"/>
            <w:vMerge w:val="restar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Административные центры муниципальных образований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2770" w:type="dxa"/>
            <w:vMerge w:val="restart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Воспитание и образование</w:t>
            </w:r>
          </w:p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21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.Б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ежта</w:t>
            </w:r>
          </w:p>
        </w:tc>
        <w:tc>
          <w:tcPr>
            <w:tcW w:w="2207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2770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21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.К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ачалай</w:t>
            </w:r>
          </w:p>
        </w:tc>
        <w:tc>
          <w:tcPr>
            <w:tcW w:w="2207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2770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21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арбутль</w:t>
            </w:r>
          </w:p>
        </w:tc>
        <w:tc>
          <w:tcPr>
            <w:tcW w:w="2207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2770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21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.Т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лядал</w:t>
            </w:r>
          </w:p>
        </w:tc>
        <w:tc>
          <w:tcPr>
            <w:tcW w:w="2207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2770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21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.Х</w:t>
            </w:r>
            <w:proofErr w:type="gramEnd"/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ашархота</w:t>
            </w:r>
          </w:p>
        </w:tc>
        <w:tc>
          <w:tcPr>
            <w:tcW w:w="2207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2770" w:type="dxa"/>
            <w:vMerge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A202E" w:rsidRPr="00AA202E" w:rsidTr="00BC6A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1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ar-SA"/>
              </w:rPr>
              <w:t xml:space="preserve">Поселенческий </w:t>
            </w:r>
          </w:p>
        </w:tc>
        <w:tc>
          <w:tcPr>
            <w:tcW w:w="234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Сельские населенные пункты</w:t>
            </w:r>
          </w:p>
        </w:tc>
        <w:tc>
          <w:tcPr>
            <w:tcW w:w="2207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2770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-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proofErr w:type="gramStart"/>
      <w:r w:rsidRPr="00AA202E">
        <w:rPr>
          <w:rFonts w:ascii="Arial" w:eastAsia="Times New Roman" w:hAnsi="Arial" w:cs="Arial"/>
          <w:sz w:val="26"/>
          <w:szCs w:val="24"/>
          <w:lang w:eastAsia="ar-SA"/>
        </w:rPr>
        <w:t>Принятая в субъекте Федерации ступенчатая система обслуживания населения предусматривает, наряду с количественным, качественное нарастание сети учреждений социально-культурного обслуживания в зависимости от численности насе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softHyphen/>
        <w:t>ления в зонах влияния центров, характера работы учреждений и часто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softHyphen/>
        <w:t>ты пользования ими (от центров с элементарным набором учреждений до межрайонных и республиканского (регионального) – с организацией высших форм эпизодического обслуживания, а также уникальных видов обслуживания).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 xml:space="preserve">В системе социально-культурного обслуживания населения МО «Бежтинский участок» проектом учитывались следующие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принципы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ее организации:</w:t>
      </w:r>
    </w:p>
    <w:p w:rsidR="00AA202E" w:rsidRPr="00AA202E" w:rsidRDefault="00AA202E" w:rsidP="00F77ADE">
      <w:pPr>
        <w:widowControl w:val="0"/>
        <w:numPr>
          <w:ilvl w:val="0"/>
          <w:numId w:val="38"/>
        </w:numPr>
        <w:tabs>
          <w:tab w:val="num" w:pos="1068"/>
          <w:tab w:val="left" w:pos="27370"/>
        </w:tabs>
        <w:suppressAutoHyphens/>
        <w:spacing w:after="0" w:line="240" w:lineRule="auto"/>
        <w:ind w:left="1068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повышение уровня обслуживания и одновременно, его экономичности за счет концентрации учреждений обслуживания высших ступеней и увеличения их единичной емкости в одном центре обслуживания и планируемых подцентрах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на Бежтинской территории и на Бабаюртовской территрии. </w:t>
      </w:r>
    </w:p>
    <w:p w:rsidR="00AA202E" w:rsidRPr="00AA202E" w:rsidRDefault="00AA202E" w:rsidP="00F77ADE">
      <w:pPr>
        <w:widowControl w:val="0"/>
        <w:numPr>
          <w:ilvl w:val="0"/>
          <w:numId w:val="38"/>
        </w:numPr>
        <w:tabs>
          <w:tab w:val="num" w:pos="1068"/>
          <w:tab w:val="left" w:pos="27370"/>
        </w:tabs>
        <w:suppressAutoHyphens/>
        <w:spacing w:after="0" w:line="240" w:lineRule="auto"/>
        <w:ind w:left="106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последовательное расширение состава учреждений периодического и эпизодического пользования, размещаемых в соответствующем центре и подцентре, расширение видов услуг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на Бежтинской территории и на Бабаюртовской территрии.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</w:p>
    <w:p w:rsidR="00AA202E" w:rsidRPr="00AA202E" w:rsidRDefault="00AA202E" w:rsidP="00F77ADE">
      <w:pPr>
        <w:widowControl w:val="0"/>
        <w:numPr>
          <w:ilvl w:val="0"/>
          <w:numId w:val="38"/>
        </w:numPr>
        <w:tabs>
          <w:tab w:val="num" w:pos="1068"/>
          <w:tab w:val="left" w:pos="27370"/>
        </w:tabs>
        <w:suppressAutoHyphens/>
        <w:spacing w:after="0" w:line="240" w:lineRule="auto"/>
        <w:ind w:left="1068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обеспечение реальной возможности и транспортной доступности получения социально-культурных услуг периодического и эпизодического пользования (в силу особых горноклиматических факторов территории проживания населения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)- на Бежтинской территории. </w:t>
      </w:r>
    </w:p>
    <w:p w:rsidR="00AA202E" w:rsidRPr="00AA202E" w:rsidRDefault="00AA202E" w:rsidP="00AA202E">
      <w:pPr>
        <w:tabs>
          <w:tab w:val="left" w:pos="27370"/>
        </w:tabs>
        <w:suppressAutoHyphens/>
        <w:spacing w:after="0" w:line="240" w:lineRule="auto"/>
        <w:ind w:left="161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В организации социально-культурного обслуживания населения МО «Бежтинский участок» проектом принята следующая ступенчатая система социально-культурного обслуживания населения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.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Согласно этой системе, состав и мощность центра и подцентров обслуживания определяется по принципу доступности услуг и частоты пользования учреждениями и предприятиями обслуживания (повседневного, периодического и эпизодического пользования).</w:t>
      </w:r>
    </w:p>
    <w:p w:rsidR="00AA202E" w:rsidRPr="00AA202E" w:rsidRDefault="00AA202E" w:rsidP="00AA202E">
      <w:pPr>
        <w:tabs>
          <w:tab w:val="left" w:pos="540"/>
        </w:tabs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На территории МО «Бежтинский участок» выделены сле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softHyphen/>
        <w:t xml:space="preserve">дующие иерархические уровни центров межселенного социально-культурного обслуживания: </w:t>
      </w:r>
    </w:p>
    <w:p w:rsidR="00AA202E" w:rsidRPr="00AA202E" w:rsidRDefault="00AA202E" w:rsidP="00AA202E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</w:p>
    <w:tbl>
      <w:tblPr>
        <w:tblW w:w="9423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554"/>
        <w:gridCol w:w="2144"/>
        <w:gridCol w:w="75"/>
        <w:gridCol w:w="50"/>
        <w:gridCol w:w="2216"/>
        <w:gridCol w:w="30"/>
        <w:gridCol w:w="2354"/>
      </w:tblGrid>
      <w:tr w:rsidR="00AA202E" w:rsidRPr="00AA202E" w:rsidTr="00BC6A4C">
        <w:trPr>
          <w:cantSplit/>
          <w:trHeight w:val="425"/>
          <w:jc w:val="center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jc w:val="center"/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  <w:t>Учреждения здравоохранения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jc w:val="center"/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  <w:t>Учреждения воспитания, просвещения и образования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jc w:val="center"/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  <w:t>Учреждения культуры и искусства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jc w:val="center"/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  <w:t>Учреждения физической культуры и спорта</w:t>
            </w:r>
          </w:p>
        </w:tc>
      </w:tr>
      <w:tr w:rsidR="00AA202E" w:rsidRPr="00AA202E" w:rsidTr="00BC6A4C">
        <w:trPr>
          <w:cantSplit/>
          <w:trHeight w:val="425"/>
          <w:jc w:val="center"/>
        </w:trPr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A202E" w:rsidRPr="00AA202E" w:rsidRDefault="00AA202E" w:rsidP="00AA202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  <w:t>РАЙОННЫЙ УРОВЕНЬ</w:t>
            </w:r>
          </w:p>
        </w:tc>
      </w:tr>
      <w:tr w:rsidR="00AA202E" w:rsidRPr="00AA202E" w:rsidTr="00BC6A4C">
        <w:trPr>
          <w:trHeight w:val="2100"/>
          <w:jc w:val="center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Районная больница, родильный дом (или отделение при больнице), женская консультация, районная поликлиника, стоматологическая поликлиника, аптека, станция скорой медицинской помощи, специализированные диспансеры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Общеобразовательные и специализированные школы, школы-интернаты, школы санаторного типа, дом творчества детей и молодежи, специализированные колледжи и ССУЗы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Районный дом культуры, </w:t>
            </w:r>
            <w:proofErr w:type="gramStart"/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кино-концертный</w:t>
            </w:r>
            <w:proofErr w:type="gramEnd"/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зал, краеведческий музей, районная библиотека, туристическое бюро, интернет-клуб,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Детско-юношеские спортшколы, комплекс спортивных сооружений (спортзалы, бассейны), открытые плоскостные сооружения, спортзалы, </w:t>
            </w:r>
          </w:p>
        </w:tc>
      </w:tr>
      <w:tr w:rsidR="00AA202E" w:rsidRPr="00AA202E" w:rsidTr="00BC6A4C">
        <w:trPr>
          <w:jc w:val="center"/>
        </w:trPr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A202E" w:rsidRPr="00AA202E" w:rsidRDefault="00AA202E" w:rsidP="00AA202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  <w:t>МЕСТНЫЙ УРОВЕНЬ (учреждения стандартного типа)</w:t>
            </w:r>
          </w:p>
        </w:tc>
      </w:tr>
      <w:tr w:rsidR="00AA202E" w:rsidRPr="00AA202E" w:rsidTr="00BC6A4C">
        <w:trPr>
          <w:jc w:val="center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Участковая больница, поликлиника (отделение), амбулатория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Начальная школа</w:t>
            </w:r>
          </w:p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Средняя школа</w:t>
            </w:r>
          </w:p>
          <w:p w:rsidR="00AA202E" w:rsidRPr="00AA202E" w:rsidRDefault="00AA202E" w:rsidP="00AA202E">
            <w:pPr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Сельский дом культуры или клуб с библиотекой</w:t>
            </w:r>
          </w:p>
          <w:p w:rsidR="00AA202E" w:rsidRPr="00AA202E" w:rsidRDefault="00AA202E" w:rsidP="00AA202E">
            <w:pPr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спортзал, открытое плоскостное сооружение</w:t>
            </w:r>
          </w:p>
        </w:tc>
      </w:tr>
      <w:tr w:rsidR="00AA202E" w:rsidRPr="00AA202E" w:rsidTr="00BC6A4C">
        <w:trPr>
          <w:jc w:val="center"/>
        </w:trPr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A202E" w:rsidRPr="00AA202E" w:rsidRDefault="00AA202E" w:rsidP="00AA202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b/>
                <w:bCs/>
                <w:sz w:val="20"/>
                <w:szCs w:val="26"/>
                <w:lang w:eastAsia="ru-RU"/>
              </w:rPr>
              <w:t>УРОВЕНЬ ДЛЯ «каждого населенного пункта»</w:t>
            </w:r>
          </w:p>
        </w:tc>
      </w:tr>
      <w:tr w:rsidR="00AA202E" w:rsidRPr="00AA202E" w:rsidTr="00BC6A4C">
        <w:trPr>
          <w:jc w:val="center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Медпункт  (ФАП)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Детский сад, начальная школа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Клуб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2E" w:rsidRPr="00AA202E" w:rsidRDefault="00AA202E" w:rsidP="00AA202E">
            <w:pPr>
              <w:snapToGrid w:val="0"/>
              <w:spacing w:after="0" w:line="200" w:lineRule="atLeas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Спортплощадка</w:t>
            </w:r>
          </w:p>
        </w:tc>
      </w:tr>
    </w:tbl>
    <w:p w:rsidR="00AA202E" w:rsidRPr="00AA202E" w:rsidRDefault="00AA202E" w:rsidP="00AA202E">
      <w:pPr>
        <w:tabs>
          <w:tab w:val="left" w:pos="-26788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sz w:val="24"/>
          <w:szCs w:val="24"/>
          <w:lang w:eastAsia="ar-SA"/>
        </w:rPr>
      </w:pPr>
    </w:p>
    <w:p w:rsidR="00AA202E" w:rsidRPr="00AA202E" w:rsidRDefault="00AA202E" w:rsidP="00AA202E">
      <w:pPr>
        <w:tabs>
          <w:tab w:val="left" w:pos="-26788"/>
        </w:tabs>
        <w:suppressAutoHyphens/>
        <w:spacing w:after="0" w:line="240" w:lineRule="auto"/>
        <w:ind w:firstLine="720"/>
        <w:jc w:val="both"/>
        <w:outlineLvl w:val="3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Необходимо подчеркнуть, что сеть учреждений социально - культурного обслуживания достаточно развита и охватывает все труднодоступные населенные пункты.</w:t>
      </w:r>
    </w:p>
    <w:p w:rsidR="00AA202E" w:rsidRPr="00AA202E" w:rsidRDefault="00AA202E" w:rsidP="00AA202E">
      <w:pPr>
        <w:tabs>
          <w:tab w:val="left" w:pos="-26788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sz w:val="26"/>
          <w:szCs w:val="24"/>
          <w:lang w:eastAsia="ar-SA"/>
        </w:rPr>
      </w:pPr>
    </w:p>
    <w:p w:rsidR="00AA202E" w:rsidRPr="00AA202E" w:rsidRDefault="00AA202E" w:rsidP="00AA202E">
      <w:pPr>
        <w:tabs>
          <w:tab w:val="left" w:pos="-26788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Учреждения воспитания и образования</w:t>
      </w:r>
    </w:p>
    <w:p w:rsidR="00AA202E" w:rsidRPr="00AA202E" w:rsidRDefault="00AA202E" w:rsidP="00AA202E">
      <w:pPr>
        <w:spacing w:after="0" w:line="200" w:lineRule="atLeast"/>
        <w:ind w:firstLine="720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 xml:space="preserve">Система образования в  </w:t>
      </w:r>
      <w:r w:rsidRPr="00AA202E">
        <w:rPr>
          <w:rFonts w:ascii="Arial" w:eastAsia="Times New Roman" w:hAnsi="Arial" w:cs="Arial"/>
          <w:sz w:val="26"/>
          <w:szCs w:val="24"/>
          <w:lang w:eastAsia="ru-RU"/>
        </w:rPr>
        <w:t>МО «Бежтинский участок»</w:t>
      </w:r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 xml:space="preserve"> включает:</w:t>
      </w:r>
    </w:p>
    <w:p w:rsidR="00AA202E" w:rsidRPr="00AA202E" w:rsidRDefault="00AA202E" w:rsidP="00F77ADE">
      <w:pPr>
        <w:widowControl w:val="0"/>
        <w:numPr>
          <w:ilvl w:val="0"/>
          <w:numId w:val="39"/>
        </w:numPr>
        <w:tabs>
          <w:tab w:val="left" w:pos="24276"/>
        </w:tabs>
        <w:suppressAutoHyphens/>
        <w:spacing w:after="0" w:line="200" w:lineRule="atLeast"/>
        <w:ind w:left="1428" w:hanging="360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>дошкольные учреждения;</w:t>
      </w:r>
    </w:p>
    <w:p w:rsidR="00AA202E" w:rsidRPr="00AA202E" w:rsidRDefault="00AA202E" w:rsidP="00F77ADE">
      <w:pPr>
        <w:widowControl w:val="0"/>
        <w:numPr>
          <w:ilvl w:val="0"/>
          <w:numId w:val="39"/>
        </w:numPr>
        <w:tabs>
          <w:tab w:val="left" w:pos="24276"/>
        </w:tabs>
        <w:suppressAutoHyphens/>
        <w:spacing w:after="0" w:line="200" w:lineRule="atLeast"/>
        <w:ind w:left="1428" w:hanging="360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>общеобразовательные учреждения (начального общего, основного общего, среднего (полного) общего образования).</w:t>
      </w:r>
    </w:p>
    <w:p w:rsidR="00AA202E" w:rsidRPr="00AA202E" w:rsidRDefault="00AA202E" w:rsidP="00AA202E">
      <w:pPr>
        <w:suppressAutoHyphens/>
        <w:spacing w:after="0" w:line="2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Детские дошкольные учреждения относятся к объектам повседневного пользования, поэтому наличие их необходимо практически в каждом населенном пункте. </w:t>
      </w:r>
    </w:p>
    <w:p w:rsidR="00AA202E" w:rsidRPr="00AA202E" w:rsidRDefault="00AA202E" w:rsidP="00AA202E">
      <w:pPr>
        <w:suppressAutoHyphens/>
        <w:spacing w:after="0" w:line="2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По состоянию на 01.01.2008 г:</w:t>
      </w:r>
    </w:p>
    <w:p w:rsidR="00AA202E" w:rsidRPr="00AA202E" w:rsidRDefault="00AA202E" w:rsidP="00AA202E">
      <w:pPr>
        <w:suppressAutoHyphens/>
        <w:spacing w:after="0" w:line="2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на Бежтинской территории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имеется:</w:t>
      </w:r>
    </w:p>
    <w:p w:rsidR="00AA202E" w:rsidRPr="00AA202E" w:rsidRDefault="00AA202E" w:rsidP="00F77ADE">
      <w:pPr>
        <w:numPr>
          <w:ilvl w:val="0"/>
          <w:numId w:val="53"/>
        </w:numPr>
        <w:suppressAutoHyphens/>
        <w:spacing w:after="0" w:line="200" w:lineRule="atLeast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lastRenderedPageBreak/>
        <w:t>одно детское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дошкольные образовательное учреждение с числом воспитанников  70 человек, в 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ежта, расположено в приспособленном, ветхом помещении.</w:t>
      </w:r>
    </w:p>
    <w:p w:rsidR="00AA202E" w:rsidRPr="00AA202E" w:rsidRDefault="00AA202E" w:rsidP="00F77ADE">
      <w:pPr>
        <w:numPr>
          <w:ilvl w:val="0"/>
          <w:numId w:val="53"/>
        </w:numPr>
        <w:suppressAutoHyphens/>
        <w:spacing w:after="0" w:line="200" w:lineRule="atLeast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5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 дневных общеобразовательных школ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(с числом учащихся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1544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человек,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одной вечерней школы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(с числом учащихся 261 человек).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Все здания школ (кроме 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ежта) построены 60-70 лет назад и требуют замены зданий.</w:t>
      </w: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на Бабаюртовской территории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имеется: </w:t>
      </w:r>
    </w:p>
    <w:p w:rsidR="00AA202E" w:rsidRPr="00AA202E" w:rsidRDefault="00AA202E" w:rsidP="00F77ADE">
      <w:pPr>
        <w:numPr>
          <w:ilvl w:val="0"/>
          <w:numId w:val="56"/>
        </w:numPr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три общеобразовательные школы.</w:t>
      </w: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Согласно результатам проведенной оценки обеспеченности населения учреждениями образования, очевидно, что в настоящее время выявлен дефицит в учреждениях образования. Одной из основных проблем является техническое состояние зданий. </w:t>
      </w:r>
    </w:p>
    <w:p w:rsidR="00AA202E" w:rsidRPr="00AA202E" w:rsidRDefault="00AA202E" w:rsidP="00AA202E">
      <w:pPr>
        <w:suppressAutoHyphens/>
        <w:spacing w:after="0" w:line="240" w:lineRule="auto"/>
        <w:ind w:firstLine="851"/>
        <w:jc w:val="both"/>
        <w:rPr>
          <w:rFonts w:ascii="Arial" w:eastAsia="Arial" w:hAnsi="Arial" w:cs="Arial"/>
          <w:b/>
          <w:bCs/>
          <w:i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Arial" w:hAnsi="Arial" w:cs="Arial"/>
          <w:b/>
          <w:bCs/>
          <w:iCs/>
          <w:sz w:val="26"/>
          <w:szCs w:val="26"/>
          <w:u w:val="single"/>
          <w:lang w:eastAsia="ar-SA"/>
        </w:rPr>
      </w:pPr>
      <w:r w:rsidRPr="00AA202E">
        <w:rPr>
          <w:rFonts w:ascii="Arial" w:eastAsia="Arial" w:hAnsi="Arial" w:cs="Arial"/>
          <w:b/>
          <w:bCs/>
          <w:iCs/>
          <w:sz w:val="26"/>
          <w:szCs w:val="26"/>
          <w:u w:val="single"/>
          <w:lang w:eastAsia="ar-SA"/>
        </w:rPr>
        <w:t>Проектные предложения:</w:t>
      </w:r>
    </w:p>
    <w:p w:rsidR="00AA202E" w:rsidRPr="00AA202E" w:rsidRDefault="00AA202E" w:rsidP="00AA202E">
      <w:pPr>
        <w:suppressAutoHyphens/>
        <w:spacing w:after="0" w:line="240" w:lineRule="auto"/>
        <w:ind w:firstLine="851"/>
        <w:jc w:val="both"/>
        <w:rPr>
          <w:rFonts w:ascii="Arial" w:eastAsia="Arial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Arial" w:hAnsi="Arial" w:cs="Arial"/>
          <w:b/>
          <w:bCs/>
          <w:sz w:val="26"/>
          <w:szCs w:val="26"/>
          <w:lang w:eastAsia="ar-SA"/>
        </w:rPr>
        <w:t>Проектом предлагается строительство:</w:t>
      </w:r>
    </w:p>
    <w:p w:rsidR="00AA202E" w:rsidRPr="00AA202E" w:rsidRDefault="00AA202E" w:rsidP="00AA202E">
      <w:pPr>
        <w:suppressAutoHyphens/>
        <w:spacing w:after="0" w:line="240" w:lineRule="auto"/>
        <w:ind w:firstLine="851"/>
        <w:jc w:val="both"/>
        <w:rPr>
          <w:rFonts w:ascii="Arial" w:eastAsia="Arial" w:hAnsi="Arial" w:cs="Times New Roman"/>
          <w:b/>
          <w:bCs/>
          <w:sz w:val="26"/>
          <w:szCs w:val="26"/>
          <w:lang w:eastAsia="ar-SA"/>
        </w:rPr>
      </w:pPr>
      <w:r w:rsidRPr="00AA202E">
        <w:rPr>
          <w:rFonts w:ascii="Arial" w:eastAsia="Arial" w:hAnsi="Arial" w:cs="Arial"/>
          <w:b/>
          <w:sz w:val="26"/>
          <w:szCs w:val="26"/>
          <w:u w:val="single"/>
          <w:lang w:eastAsia="ar-SA"/>
        </w:rPr>
        <w:t>на Бежтинской территории</w:t>
      </w:r>
    </w:p>
    <w:p w:rsidR="00AA202E" w:rsidRPr="00AA202E" w:rsidRDefault="00AA202E" w:rsidP="00AA202E">
      <w:pPr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6"/>
          <w:szCs w:val="26"/>
          <w:u w:val="single"/>
          <w:lang w:eastAsia="ar-SA"/>
        </w:rPr>
      </w:pPr>
      <w:r w:rsidRPr="00AA202E">
        <w:rPr>
          <w:rFonts w:ascii="Arial" w:eastAsia="Arial" w:hAnsi="Arial" w:cs="Times New Roman"/>
          <w:b/>
          <w:bCs/>
          <w:sz w:val="26"/>
          <w:szCs w:val="26"/>
          <w:lang w:eastAsia="ar-SA"/>
        </w:rPr>
        <w:t xml:space="preserve">Детских дошкольных учреждений в селах: </w:t>
      </w:r>
      <w:r w:rsidRPr="00AA202E">
        <w:rPr>
          <w:rFonts w:ascii="Arial" w:eastAsia="Arial" w:hAnsi="Arial" w:cs="Times New Roman"/>
          <w:bCs/>
          <w:sz w:val="26"/>
          <w:szCs w:val="26"/>
          <w:lang w:eastAsia="ar-SA"/>
        </w:rPr>
        <w:t xml:space="preserve">Бежта, Тлядал, Нахада, Гарбутль, Гунзиб, </w:t>
      </w:r>
      <w:r w:rsidRPr="00AA202E">
        <w:rPr>
          <w:rFonts w:ascii="Arial" w:eastAsia="Arial" w:hAnsi="Arial" w:cs="Arial"/>
          <w:sz w:val="26"/>
          <w:szCs w:val="26"/>
          <w:u w:val="single"/>
          <w:lang w:eastAsia="ar-SA"/>
        </w:rPr>
        <w:t>Хашархота</w:t>
      </w:r>
    </w:p>
    <w:p w:rsidR="00AA202E" w:rsidRPr="00AA202E" w:rsidRDefault="00AA202E" w:rsidP="00AA202E">
      <w:pPr>
        <w:suppressAutoHyphens/>
        <w:spacing w:after="0" w:line="240" w:lineRule="auto"/>
        <w:ind w:firstLine="851"/>
        <w:jc w:val="both"/>
        <w:rPr>
          <w:rFonts w:ascii="Arial" w:eastAsia="Arial" w:hAnsi="Arial" w:cs="Times New Roman"/>
          <w:b/>
          <w:bCs/>
          <w:sz w:val="26"/>
          <w:szCs w:val="24"/>
          <w:lang w:eastAsia="ar-SA"/>
        </w:rPr>
      </w:pPr>
      <w:r w:rsidRPr="00AA202E">
        <w:rPr>
          <w:rFonts w:ascii="Arial" w:eastAsia="Arial" w:hAnsi="Arial" w:cs="Times New Roman"/>
          <w:b/>
          <w:bCs/>
          <w:sz w:val="26"/>
          <w:szCs w:val="24"/>
          <w:lang w:eastAsia="ar-SA"/>
        </w:rPr>
        <w:t>Школ в селах:</w:t>
      </w:r>
    </w:p>
    <w:p w:rsidR="00AA202E" w:rsidRPr="00AA202E" w:rsidRDefault="00AA202E" w:rsidP="00F77ADE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Arial" w:eastAsia="Arial" w:hAnsi="Arial" w:cs="Arial"/>
          <w:sz w:val="26"/>
          <w:szCs w:val="26"/>
          <w:u w:val="single"/>
          <w:lang w:eastAsia="ar-SA"/>
        </w:rPr>
      </w:pPr>
      <w:r w:rsidRPr="00AA202E">
        <w:rPr>
          <w:rFonts w:ascii="Arial" w:eastAsia="Arial" w:hAnsi="Arial" w:cs="Arial"/>
          <w:b/>
          <w:sz w:val="26"/>
          <w:szCs w:val="26"/>
          <w:lang w:eastAsia="ar-SA"/>
        </w:rPr>
        <w:t>на Бежтинской территории</w:t>
      </w:r>
      <w:r w:rsidRPr="00AA202E">
        <w:rPr>
          <w:rFonts w:ascii="Arial" w:eastAsia="Arial" w:hAnsi="Arial" w:cs="Arial"/>
          <w:sz w:val="26"/>
          <w:szCs w:val="26"/>
          <w:lang w:eastAsia="ar-SA"/>
        </w:rPr>
        <w:t xml:space="preserve"> Гунзиб, Г</w:t>
      </w:r>
      <w:r w:rsidRPr="00AA202E">
        <w:rPr>
          <w:rFonts w:ascii="Arial" w:eastAsia="Arial" w:hAnsi="Arial" w:cs="Arial"/>
          <w:sz w:val="26"/>
          <w:szCs w:val="26"/>
          <w:u w:val="single"/>
          <w:lang w:eastAsia="ar-SA"/>
        </w:rPr>
        <w:t>арбутль, Нахада, Тлядал, Хашархота</w:t>
      </w:r>
    </w:p>
    <w:p w:rsidR="00AA202E" w:rsidRPr="00AA202E" w:rsidRDefault="00AA202E" w:rsidP="00F77ADE">
      <w:pPr>
        <w:widowControl w:val="0"/>
        <w:numPr>
          <w:ilvl w:val="0"/>
          <w:numId w:val="28"/>
        </w:numPr>
        <w:tabs>
          <w:tab w:val="left" w:pos="273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на Бабаюртовской территории</w:t>
      </w:r>
      <w:r w:rsidRPr="00AA202E">
        <w:rPr>
          <w:rFonts w:ascii="Times New Roman" w:eastAsia="Times New Roman" w:hAnsi="Times New Roman" w:cs="Times New Roman"/>
          <w:b/>
          <w:sz w:val="26"/>
          <w:szCs w:val="24"/>
          <w:lang w:eastAsia="ar-SA"/>
        </w:rPr>
        <w:t xml:space="preserve">: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Качалай, Караузек, Каратюбе</w:t>
      </w:r>
    </w:p>
    <w:p w:rsidR="00AA202E" w:rsidRPr="00AA202E" w:rsidRDefault="00AA202E" w:rsidP="00AA202E">
      <w:pPr>
        <w:tabs>
          <w:tab w:val="left" w:pos="210"/>
        </w:tabs>
        <w:suppressAutoHyphens/>
        <w:spacing w:after="0" w:line="100" w:lineRule="atLeast"/>
        <w:ind w:left="15" w:firstLine="705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tabs>
          <w:tab w:val="left" w:pos="210"/>
        </w:tabs>
        <w:suppressAutoHyphens/>
        <w:spacing w:after="0" w:line="100" w:lineRule="atLeast"/>
        <w:ind w:left="15" w:firstLine="705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Строительство детских садов в селах района частично обеспечит содержание детей в дошкольных учреждениях, освободит матерей для работы на производстве, в учреждениях.</w:t>
      </w:r>
    </w:p>
    <w:p w:rsidR="00AA202E" w:rsidRPr="00AA202E" w:rsidRDefault="00AA202E" w:rsidP="00AA202E">
      <w:pPr>
        <w:tabs>
          <w:tab w:val="left" w:pos="3600"/>
        </w:tabs>
        <w:suppressAutoHyphens/>
        <w:spacing w:after="0" w:line="100" w:lineRule="atLeast"/>
        <w:jc w:val="both"/>
        <w:rPr>
          <w:rFonts w:ascii="Arial" w:eastAsia="Times New Roman" w:hAnsi="Arial" w:cs="Arial"/>
          <w:iCs/>
          <w:color w:val="000000"/>
          <w:sz w:val="26"/>
          <w:szCs w:val="26"/>
          <w:lang w:eastAsia="ar-SA"/>
        </w:rPr>
      </w:pPr>
    </w:p>
    <w:p w:rsidR="00AA202E" w:rsidRPr="00AA202E" w:rsidRDefault="00AA202E" w:rsidP="00AA202E">
      <w:pPr>
        <w:tabs>
          <w:tab w:val="left" w:pos="-26788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ar-SA"/>
        </w:rPr>
        <w:t xml:space="preserve">Учреждения здравоохранения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Лечебно-профилактические учреждения по видам оказываемой помощи делятся на стационарные (районные и участковые больницы) и амбулаторно-поликлинические (поликлиники, амбулатории, ФАПы).</w:t>
      </w:r>
    </w:p>
    <w:p w:rsidR="00AA202E" w:rsidRPr="00AA202E" w:rsidRDefault="00AA202E" w:rsidP="00AA202E">
      <w:pPr>
        <w:suppressAutoHyphens/>
        <w:snapToGrid w:val="0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По данным на 2008 год, расположено</w:t>
      </w:r>
    </w:p>
    <w:p w:rsidR="00AA202E" w:rsidRPr="00AA202E" w:rsidRDefault="00AA202E" w:rsidP="00F77ADE">
      <w:pPr>
        <w:numPr>
          <w:ilvl w:val="0"/>
          <w:numId w:val="54"/>
        </w:num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на Бежтинской территории: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одно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лечебно-профилактическое учреждение (районная больница в 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ежта), одна районная поликлиника (с.Бежта), 2 врачебных амбулатории (с.Тлядал), 4 фельдшерско - акушерских пунктов.</w:t>
      </w:r>
    </w:p>
    <w:p w:rsidR="00AA202E" w:rsidRPr="00AA202E" w:rsidRDefault="00AA202E" w:rsidP="00F77ADE">
      <w:pPr>
        <w:widowControl w:val="0"/>
        <w:numPr>
          <w:ilvl w:val="0"/>
          <w:numId w:val="54"/>
        </w:numPr>
        <w:tabs>
          <w:tab w:val="left" w:pos="2737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на Бабаюртовской территории: 1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врачебная амбулатория (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.К</w:t>
      </w:r>
      <w:proofErr w:type="gramEnd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ачалай) и 2 – ФАПа.</w:t>
      </w:r>
    </w:p>
    <w:p w:rsidR="00AA202E" w:rsidRPr="00AA202E" w:rsidRDefault="00AA202E" w:rsidP="00AA202E">
      <w:pPr>
        <w:suppressAutoHyphens/>
        <w:snapToGrid w:val="0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Все амбулаторно-поликлинические учреждения находятся в приспособленных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помещениях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и все они нуждаются в капитальном ремонте или новом строительстве.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районе действует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1 станция скорой медицинской помощи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(с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ежта), оснащенная санитарным транспортом. Станция находится в ветхом приспособленном помещении, на проектный период требуется замена здания.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 xml:space="preserve">Отмечается неудовлетворительная оценка оснащения медицинских учреждений медицинской техникой и оборудованием.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Arial" w:hAnsi="Arial" w:cs="Arial"/>
          <w:b/>
          <w:b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Arial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Arial" w:hAnsi="Arial" w:cs="Arial"/>
          <w:b/>
          <w:bCs/>
          <w:sz w:val="26"/>
          <w:szCs w:val="26"/>
          <w:u w:val="single"/>
          <w:lang w:eastAsia="ar-SA"/>
        </w:rPr>
        <w:t>Проектные предложения</w:t>
      </w:r>
      <w:r w:rsidRPr="00AA202E">
        <w:rPr>
          <w:rFonts w:ascii="Arial" w:eastAsia="Arial" w:hAnsi="Arial" w:cs="Arial"/>
          <w:b/>
          <w:bCs/>
          <w:sz w:val="26"/>
          <w:szCs w:val="26"/>
          <w:lang w:eastAsia="ar-SA"/>
        </w:rPr>
        <w:t>: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Arial" w:hAnsi="Arial" w:cs="Arial"/>
          <w:sz w:val="26"/>
          <w:szCs w:val="26"/>
          <w:lang w:eastAsia="ar-SA"/>
        </w:rPr>
      </w:pPr>
      <w:r w:rsidRPr="00AA202E">
        <w:rPr>
          <w:rFonts w:ascii="Arial" w:eastAsia="Arial" w:hAnsi="Arial" w:cs="Arial"/>
          <w:sz w:val="26"/>
          <w:szCs w:val="26"/>
          <w:lang w:eastAsia="ar-SA"/>
        </w:rPr>
        <w:t xml:space="preserve">Показатели обеспеченности больницами и амбулаторно-поликлиническими учреждениями в районе ниже среднереспубликанского уровня.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Arial" w:hAnsi="Arial" w:cs="Arial"/>
          <w:sz w:val="26"/>
          <w:szCs w:val="26"/>
          <w:lang w:eastAsia="ar-SA"/>
        </w:rPr>
      </w:pPr>
      <w:r w:rsidRPr="00AA202E">
        <w:rPr>
          <w:rFonts w:ascii="Arial" w:eastAsia="Arial" w:hAnsi="Arial" w:cs="Arial"/>
          <w:sz w:val="26"/>
          <w:szCs w:val="26"/>
          <w:lang w:eastAsia="ar-SA"/>
        </w:rPr>
        <w:t>Для развития отрасли здравоохранения необходимо:</w:t>
      </w:r>
    </w:p>
    <w:p w:rsidR="00AA202E" w:rsidRPr="00AA202E" w:rsidRDefault="00AA202E" w:rsidP="00AA202E">
      <w:pPr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6"/>
          <w:szCs w:val="26"/>
          <w:lang w:eastAsia="ar-SA"/>
        </w:rPr>
      </w:pPr>
      <w:r w:rsidRPr="00AA202E">
        <w:rPr>
          <w:rFonts w:ascii="Arial" w:eastAsia="Arial" w:hAnsi="Arial" w:cs="Arial"/>
          <w:sz w:val="26"/>
          <w:szCs w:val="26"/>
          <w:lang w:eastAsia="ar-SA"/>
        </w:rPr>
        <w:t>- строительство и реконструкция учреждений здравоохранения. Это позволит улучшить обслуживание больных в стационарных и амбулаторных условиях;</w:t>
      </w:r>
    </w:p>
    <w:p w:rsidR="00AA202E" w:rsidRPr="00AA202E" w:rsidRDefault="00AA202E" w:rsidP="00AA202E">
      <w:pPr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6"/>
          <w:szCs w:val="26"/>
          <w:lang w:eastAsia="ar-SA"/>
        </w:rPr>
      </w:pPr>
      <w:r w:rsidRPr="00AA202E">
        <w:rPr>
          <w:rFonts w:ascii="Arial" w:eastAsia="Arial" w:hAnsi="Arial" w:cs="Arial"/>
          <w:sz w:val="26"/>
          <w:szCs w:val="26"/>
          <w:lang w:eastAsia="ar-SA"/>
        </w:rPr>
        <w:t xml:space="preserve">- улучшение технического оснащения больниц и амбулаторно-поликлинических учреждений с использованием современного медицинского оборудования; </w:t>
      </w:r>
    </w:p>
    <w:p w:rsidR="00AA202E" w:rsidRPr="00AA202E" w:rsidRDefault="00AA202E" w:rsidP="00AA202E">
      <w:pPr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6"/>
          <w:szCs w:val="26"/>
          <w:lang w:eastAsia="ar-SA"/>
        </w:rPr>
      </w:pPr>
      <w:r w:rsidRPr="00AA202E">
        <w:rPr>
          <w:rFonts w:ascii="Arial" w:eastAsia="Arial" w:hAnsi="Arial" w:cs="Arial"/>
          <w:sz w:val="26"/>
          <w:szCs w:val="26"/>
          <w:lang w:eastAsia="ar-SA"/>
        </w:rPr>
        <w:t>- совершенствование и развитие диагностической службы в районе, оснащение больниц и ФАПов необходимым лечебно-диагностическим оборудованием.</w:t>
      </w:r>
    </w:p>
    <w:p w:rsidR="00AA202E" w:rsidRPr="00AA202E" w:rsidRDefault="00AA202E" w:rsidP="00AA202E">
      <w:pPr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6"/>
          <w:szCs w:val="26"/>
          <w:lang w:eastAsia="ar-SA"/>
        </w:rPr>
      </w:pPr>
      <w:r w:rsidRPr="00AA202E">
        <w:rPr>
          <w:rFonts w:ascii="Arial" w:eastAsia="Arial" w:hAnsi="Arial" w:cs="Arial"/>
          <w:sz w:val="26"/>
          <w:szCs w:val="26"/>
          <w:lang w:eastAsia="ar-SA"/>
        </w:rPr>
        <w:t>- строительство здания станции скорой помощи.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перспективе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Проектом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предлагается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на Бежтинской территории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: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Строительство больницы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селах: Бежта, Тлядал; </w:t>
      </w:r>
    </w:p>
    <w:p w:rsidR="00AA202E" w:rsidRPr="00AA202E" w:rsidRDefault="00AA202E" w:rsidP="00AA202E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Times New Roman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 xml:space="preserve">Строительство районной поликлиники 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в с</w:t>
      </w:r>
      <w:proofErr w:type="gramStart"/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ежта;</w:t>
      </w:r>
    </w:p>
    <w:p w:rsidR="00AA202E" w:rsidRPr="00AA202E" w:rsidRDefault="00AA202E" w:rsidP="00AA202E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Times New Roman"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Строительство амбулаторий в селе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 Тлядал;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Arial" w:hAnsi="Arial" w:cs="Arial"/>
          <w:sz w:val="26"/>
          <w:szCs w:val="26"/>
          <w:lang w:eastAsia="ar-SA"/>
        </w:rPr>
      </w:pPr>
      <w:r w:rsidRPr="00AA202E">
        <w:rPr>
          <w:rFonts w:ascii="Arial" w:eastAsia="Arial" w:hAnsi="Arial" w:cs="Times New Roman"/>
          <w:b/>
          <w:bCs/>
          <w:sz w:val="26"/>
          <w:szCs w:val="26"/>
          <w:lang w:eastAsia="ar-SA"/>
        </w:rPr>
        <w:t>Строительство ФАП в селах</w:t>
      </w:r>
      <w:r w:rsidRPr="00AA202E">
        <w:rPr>
          <w:rFonts w:ascii="Arial" w:eastAsia="Arial" w:hAnsi="Arial" w:cs="Times New Roman"/>
          <w:sz w:val="26"/>
          <w:szCs w:val="26"/>
          <w:lang w:eastAsia="ar-SA"/>
        </w:rPr>
        <w:t>:</w:t>
      </w:r>
      <w:r w:rsidRPr="00AA202E">
        <w:rPr>
          <w:rFonts w:ascii="Arial" w:eastAsia="Arial" w:hAnsi="Arial" w:cs="Arial"/>
          <w:sz w:val="26"/>
          <w:szCs w:val="26"/>
          <w:lang w:eastAsia="ar-SA"/>
        </w:rPr>
        <w:t xml:space="preserve"> Гунзиб, Гарбутль, Нахада, Хашархота.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на Бабаюртовской территории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: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Строительство больницы: 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Качалай;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Строительство ФАП в селах</w:t>
      </w: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: 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Караузек, Каратюбе.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Times New Roman"/>
          <w:b/>
          <w:sz w:val="26"/>
          <w:szCs w:val="26"/>
          <w:u w:val="single"/>
          <w:lang w:eastAsia="ar-SA"/>
        </w:rPr>
        <w:t>Учреждения социального обслуживания населения</w:t>
      </w:r>
    </w:p>
    <w:p w:rsidR="00AA202E" w:rsidRPr="00AA202E" w:rsidRDefault="00AA202E" w:rsidP="00AA202E">
      <w:pPr>
        <w:spacing w:after="0" w:line="200" w:lineRule="atLeast"/>
        <w:ind w:left="-30" w:firstLine="750"/>
        <w:jc w:val="both"/>
        <w:rPr>
          <w:rFonts w:ascii="Arial" w:eastAsia="Times New Roman" w:hAnsi="Arial" w:cs="Times New Roman"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Times New Roman"/>
          <w:bCs/>
          <w:sz w:val="26"/>
          <w:szCs w:val="26"/>
          <w:lang w:eastAsia="ru-RU"/>
        </w:rPr>
        <w:t>В настоящее время на территории муниципального образования проживает 250 граждан старше трудоспособного возраста.</w:t>
      </w:r>
    </w:p>
    <w:p w:rsidR="00AA202E" w:rsidRPr="00AA202E" w:rsidRDefault="00AA202E" w:rsidP="00AA202E">
      <w:pPr>
        <w:suppressAutoHyphens/>
        <w:spacing w:after="0" w:line="240" w:lineRule="auto"/>
        <w:ind w:left="-30" w:firstLine="750"/>
        <w:jc w:val="both"/>
        <w:rPr>
          <w:rFonts w:ascii="Arial" w:eastAsia="Times New Roman" w:hAnsi="Arial" w:cs="Arial"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sz w:val="26"/>
          <w:szCs w:val="28"/>
          <w:lang w:eastAsia="ar-SA"/>
        </w:rPr>
        <w:t>В настоящее время стационарное социальное обслуживание осуществляет в районе управление социальной защиты населения,</w:t>
      </w:r>
      <w:r w:rsidRPr="00AA202E">
        <w:rPr>
          <w:rFonts w:ascii="Arial" w:eastAsia="Times New Roman" w:hAnsi="Arial" w:cs="Arial"/>
          <w:color w:val="000000"/>
          <w:sz w:val="26"/>
          <w:szCs w:val="28"/>
          <w:lang w:eastAsia="ar-SA"/>
        </w:rPr>
        <w:t xml:space="preserve"> расположенное в с</w:t>
      </w:r>
      <w:proofErr w:type="gramStart"/>
      <w:r w:rsidRPr="00AA202E">
        <w:rPr>
          <w:rFonts w:ascii="Arial" w:eastAsia="Times New Roman" w:hAnsi="Arial" w:cs="Arial"/>
          <w:color w:val="000000"/>
          <w:sz w:val="26"/>
          <w:szCs w:val="28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color w:val="000000"/>
          <w:sz w:val="26"/>
          <w:szCs w:val="28"/>
          <w:lang w:eastAsia="ar-SA"/>
        </w:rPr>
        <w:t xml:space="preserve">ежта. Учреждение находится в приспособленном, ветхом помещении. В связи с этим, проектом предусматривается </w:t>
      </w:r>
      <w:r w:rsidRPr="00AA202E">
        <w:rPr>
          <w:rFonts w:ascii="Arial" w:eastAsia="Times New Roman" w:hAnsi="Arial" w:cs="Arial"/>
          <w:b/>
          <w:sz w:val="26"/>
          <w:szCs w:val="28"/>
          <w:lang w:eastAsia="ar-SA"/>
        </w:rPr>
        <w:t>строительство нового здания учреждения социальной защиты населения</w:t>
      </w:r>
      <w:r w:rsidRPr="00AA202E">
        <w:rPr>
          <w:rFonts w:ascii="Arial" w:eastAsia="Times New Roman" w:hAnsi="Arial" w:cs="Arial"/>
          <w:sz w:val="26"/>
          <w:szCs w:val="28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8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Учреждения культуры и искусства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Times New Roman"/>
          <w:b/>
          <w:color w:val="000000"/>
          <w:sz w:val="26"/>
          <w:szCs w:val="24"/>
          <w:lang w:eastAsia="ar-SA"/>
        </w:rPr>
      </w:pPr>
      <w:r w:rsidRPr="00AA202E">
        <w:rPr>
          <w:rFonts w:ascii="Arial" w:eastAsia="Times New Roman" w:hAnsi="Arial" w:cs="Times New Roman"/>
          <w:color w:val="000000"/>
          <w:sz w:val="26"/>
          <w:szCs w:val="24"/>
          <w:lang w:eastAsia="ar-SA"/>
        </w:rPr>
        <w:t xml:space="preserve">На территории Бежтинского участка, по данным за 2007 год, ведут свою деятельность  </w:t>
      </w:r>
      <w:r w:rsidRPr="00AA202E">
        <w:rPr>
          <w:rFonts w:ascii="Arial" w:eastAsia="Times New Roman" w:hAnsi="Arial" w:cs="Times New Roman"/>
          <w:b/>
          <w:color w:val="000000"/>
          <w:sz w:val="26"/>
          <w:szCs w:val="24"/>
          <w:lang w:eastAsia="ar-SA"/>
        </w:rPr>
        <w:t>10 учреждений культурно – досугового типа (дома культуры и сельские клубов) с общим числом посадочных мест — 920, один музей (с</w:t>
      </w:r>
      <w:proofErr w:type="gramStart"/>
      <w:r w:rsidRPr="00AA202E">
        <w:rPr>
          <w:rFonts w:ascii="Arial" w:eastAsia="Times New Roman" w:hAnsi="Arial" w:cs="Times New Roman"/>
          <w:b/>
          <w:color w:val="000000"/>
          <w:sz w:val="26"/>
          <w:szCs w:val="24"/>
          <w:lang w:eastAsia="ar-SA"/>
        </w:rPr>
        <w:t>.Б</w:t>
      </w:r>
      <w:proofErr w:type="gramEnd"/>
      <w:r w:rsidRPr="00AA202E">
        <w:rPr>
          <w:rFonts w:ascii="Arial" w:eastAsia="Times New Roman" w:hAnsi="Arial" w:cs="Times New Roman"/>
          <w:b/>
          <w:color w:val="000000"/>
          <w:sz w:val="26"/>
          <w:szCs w:val="24"/>
          <w:lang w:eastAsia="ar-SA"/>
        </w:rPr>
        <w:t xml:space="preserve">ежта).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Материально-техническая база учреждений культуры на сегодня находится на достаточно низком уровне. Все</w:t>
      </w:r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 xml:space="preserve"> учреждения культуры и искусства находятся в приспособленных ветхих помещениях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, в связи с этим требуют замены.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lastRenderedPageBreak/>
        <w:t xml:space="preserve">На территории района ведут просветительскую работу </w:t>
      </w:r>
      <w:r w:rsidRPr="00AA202E">
        <w:rPr>
          <w:rFonts w:ascii="Arial" w:eastAsia="Times New Roman" w:hAnsi="Arial" w:cs="Arial"/>
          <w:b/>
          <w:color w:val="000000"/>
          <w:sz w:val="26"/>
          <w:szCs w:val="26"/>
          <w:lang w:eastAsia="ar-SA"/>
        </w:rPr>
        <w:t>11 библиотек с книжным фондом более 29 тыс. томов.</w:t>
      </w: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 xml:space="preserve"> Все библиотеки находятся в приспособленных помещениях, требующих  капитального ремонта.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Из общего числа культурно-досуговых учреждений:</w:t>
      </w:r>
    </w:p>
    <w:p w:rsidR="00AA202E" w:rsidRPr="00AA202E" w:rsidRDefault="00AA202E" w:rsidP="00F77AD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на Бабаюртовской территории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: 3 </w:t>
      </w:r>
      <w:proofErr w:type="gramStart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клубных</w:t>
      </w:r>
      <w:proofErr w:type="gramEnd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 учреждения, с библиотеками.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Arial" w:hAnsi="Arial" w:cs="Arial"/>
          <w:color w:val="000000"/>
          <w:sz w:val="26"/>
          <w:szCs w:val="26"/>
          <w:lang w:eastAsia="ar-SA"/>
        </w:rPr>
        <w:t xml:space="preserve">По результатам проведенного анализа, с целью выявления уровня обеспеченности населения учреждениями культурно-досугового назначения,  очевидно, что в настоящее время  существует дефицит этого типа учреждений.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ab/>
      </w:r>
      <w:r w:rsidRPr="00AA202E">
        <w:rPr>
          <w:rFonts w:ascii="Arial" w:eastAsia="Times New Roman" w:hAnsi="Arial" w:cs="Arial"/>
          <w:b/>
          <w:color w:val="000000"/>
          <w:sz w:val="26"/>
          <w:szCs w:val="26"/>
          <w:lang w:eastAsia="ar-SA"/>
        </w:rPr>
        <w:t>Проектом</w:t>
      </w: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 xml:space="preserve"> предлагается строительство:</w:t>
      </w:r>
    </w:p>
    <w:p w:rsidR="00AA202E" w:rsidRPr="00AA202E" w:rsidRDefault="00AA202E" w:rsidP="00F77AD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на Бежтинской территории</w:t>
      </w:r>
      <w:proofErr w:type="gramStart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:</w:t>
      </w:r>
      <w:r w:rsidRPr="00AA202E">
        <w:rPr>
          <w:rFonts w:ascii="Arial" w:eastAsia="Times New Roman" w:hAnsi="Arial" w:cs="Arial"/>
          <w:color w:val="FF0000"/>
          <w:sz w:val="26"/>
          <w:szCs w:val="26"/>
          <w:lang w:eastAsia="ar-SA"/>
        </w:rPr>
        <w:t xml:space="preserve">: 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ind w:firstLine="851"/>
        <w:jc w:val="both"/>
        <w:rPr>
          <w:rFonts w:ascii="Arial" w:eastAsia="Arial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Arial" w:hAnsi="Arial" w:cs="Times New Roman"/>
          <w:b/>
          <w:bCs/>
          <w:color w:val="000000"/>
          <w:sz w:val="26"/>
          <w:szCs w:val="26"/>
          <w:lang w:eastAsia="ar-SA"/>
        </w:rPr>
        <w:t>Домов культуры с библиотеками в селах:</w:t>
      </w:r>
      <w:r w:rsidRPr="00AA202E">
        <w:rPr>
          <w:rFonts w:ascii="Arial" w:eastAsia="Arial" w:hAnsi="Arial" w:cs="Times New Roman"/>
          <w:color w:val="000000"/>
          <w:sz w:val="26"/>
          <w:szCs w:val="26"/>
          <w:lang w:eastAsia="ar-SA"/>
        </w:rPr>
        <w:t xml:space="preserve"> Бежта,</w:t>
      </w:r>
      <w:r w:rsidRPr="00AA202E">
        <w:rPr>
          <w:rFonts w:ascii="Arial" w:eastAsia="Arial" w:hAnsi="Arial" w:cs="Times New Roman"/>
          <w:b/>
          <w:color w:val="000000"/>
          <w:sz w:val="26"/>
          <w:szCs w:val="26"/>
          <w:lang w:eastAsia="ar-SA"/>
        </w:rPr>
        <w:t xml:space="preserve"> </w:t>
      </w:r>
      <w:r w:rsidRPr="00AA202E">
        <w:rPr>
          <w:rFonts w:ascii="Arial" w:eastAsia="Arial" w:hAnsi="Arial" w:cs="Times New Roman"/>
          <w:color w:val="000000"/>
          <w:sz w:val="26"/>
          <w:szCs w:val="26"/>
          <w:lang w:eastAsia="ar-SA"/>
        </w:rPr>
        <w:t>Гарбутль, Нахада, Тлядал.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ab/>
      </w:r>
      <w:r w:rsidRPr="00AA202E">
        <w:rPr>
          <w:rFonts w:ascii="Arial" w:eastAsia="Times New Roman" w:hAnsi="Arial" w:cs="Arial"/>
          <w:b/>
          <w:color w:val="000000"/>
          <w:sz w:val="26"/>
          <w:szCs w:val="26"/>
          <w:lang w:eastAsia="ar-SA"/>
        </w:rPr>
        <w:t>Клуба с библиотекой</w:t>
      </w: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 xml:space="preserve"> в селах: Гарбутль, Гунзиб.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color w:val="000000"/>
          <w:sz w:val="26"/>
          <w:szCs w:val="24"/>
          <w:lang w:eastAsia="ar-SA"/>
        </w:rPr>
        <w:t xml:space="preserve">Интернет-клуба в </w:t>
      </w:r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>ежта.</w:t>
      </w:r>
    </w:p>
    <w:p w:rsidR="00AA202E" w:rsidRPr="00AA202E" w:rsidRDefault="00AA202E" w:rsidP="00F77AD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на Бабаюртовской территории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: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ar-SA"/>
        </w:rPr>
      </w:pPr>
      <w:r w:rsidRPr="00AA202E">
        <w:rPr>
          <w:rFonts w:ascii="Arial" w:eastAsia="Times New Roman" w:hAnsi="Arial" w:cs="Times New Roman"/>
          <w:b/>
          <w:bCs/>
          <w:color w:val="000000"/>
          <w:sz w:val="26"/>
          <w:szCs w:val="26"/>
          <w:lang w:eastAsia="ar-SA"/>
        </w:rPr>
        <w:t>Домов культуры с библиотеками в селах:</w:t>
      </w:r>
      <w:r w:rsidRPr="00AA202E">
        <w:rPr>
          <w:rFonts w:ascii="Arial" w:eastAsia="Times New Roman" w:hAnsi="Arial" w:cs="Times New Roman"/>
          <w:b/>
          <w:color w:val="000000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  <w:t>Качалай, Караузек.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color w:val="000000"/>
          <w:sz w:val="26"/>
          <w:szCs w:val="24"/>
          <w:lang w:eastAsia="ar-SA"/>
        </w:rPr>
        <w:t>Интернет-клуба</w:t>
      </w:r>
      <w:r w:rsidRPr="00AA202E">
        <w:rPr>
          <w:rFonts w:ascii="Arial" w:eastAsia="Times New Roman" w:hAnsi="Arial" w:cs="Arial"/>
          <w:b/>
          <w:i/>
          <w:color w:val="000000"/>
          <w:sz w:val="26"/>
          <w:szCs w:val="24"/>
          <w:lang w:eastAsia="ar-SA"/>
        </w:rPr>
        <w:t xml:space="preserve"> </w:t>
      </w:r>
      <w:proofErr w:type="gramStart"/>
      <w:r w:rsidRPr="00AA202E">
        <w:rPr>
          <w:rFonts w:ascii="Arial" w:eastAsia="Times New Roman" w:hAnsi="Arial" w:cs="Arial"/>
          <w:b/>
          <w:iCs/>
          <w:color w:val="000000"/>
          <w:sz w:val="26"/>
          <w:szCs w:val="24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b/>
          <w:iCs/>
          <w:color w:val="000000"/>
          <w:sz w:val="26"/>
          <w:szCs w:val="24"/>
          <w:lang w:eastAsia="ar-SA"/>
        </w:rPr>
        <w:t xml:space="preserve"> </w:t>
      </w:r>
      <w:r w:rsidRPr="00AA202E">
        <w:rPr>
          <w:rFonts w:ascii="Arial" w:eastAsia="Times New Roman" w:hAnsi="Arial" w:cs="Arial"/>
          <w:bCs/>
          <w:iCs/>
          <w:color w:val="000000"/>
          <w:sz w:val="26"/>
          <w:szCs w:val="24"/>
          <w:lang w:eastAsia="ar-SA"/>
        </w:rPr>
        <w:t>с. Качалай</w:t>
      </w:r>
      <w:r w:rsidRPr="00AA202E">
        <w:rPr>
          <w:rFonts w:ascii="Arial" w:eastAsia="Times New Roman" w:hAnsi="Arial" w:cs="Arial"/>
          <w:b/>
          <w:iCs/>
          <w:color w:val="000000"/>
          <w:sz w:val="26"/>
          <w:szCs w:val="24"/>
          <w:lang w:eastAsia="ar-SA"/>
        </w:rPr>
        <w:t>.</w:t>
      </w:r>
    </w:p>
    <w:p w:rsidR="00AA202E" w:rsidRPr="00AA202E" w:rsidRDefault="00AA202E" w:rsidP="00AA202E">
      <w:pPr>
        <w:tabs>
          <w:tab w:val="left" w:pos="-26788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tabs>
          <w:tab w:val="left" w:pos="-26788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ar-SA"/>
        </w:rPr>
        <w:t>Учреждения физкультуры и спорта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Учреждения по физической культуре в МО «Бежтинский участок» представлены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11 спортивными сооружениями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(отдельно стоящими и организованными при школах).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Из общего числа учреждений:</w:t>
      </w:r>
      <w:r w:rsidRPr="00AA202E">
        <w:rPr>
          <w:rFonts w:ascii="Arial" w:eastAsia="Times New Roman" w:hAnsi="Arial" w:cs="Arial"/>
          <w:bCs/>
          <w:iCs/>
          <w:sz w:val="26"/>
          <w:szCs w:val="26"/>
          <w:lang w:eastAsia="ar-SA"/>
        </w:rPr>
        <w:t xml:space="preserve"> физкультуры и спорт</w:t>
      </w:r>
      <w:r w:rsidRPr="00AA202E">
        <w:rPr>
          <w:rFonts w:ascii="Times New Roman" w:eastAsia="Times New Roman" w:hAnsi="Times New Roman" w:cs="Times New Roman"/>
          <w:bCs/>
          <w:iCs/>
          <w:sz w:val="26"/>
          <w:szCs w:val="26"/>
          <w:lang w:eastAsia="ar-SA"/>
        </w:rPr>
        <w:t>а:</w:t>
      </w:r>
    </w:p>
    <w:p w:rsidR="00AA202E" w:rsidRPr="00AA202E" w:rsidRDefault="00AA202E" w:rsidP="00F77AD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на Бабаюртовской территории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: 1 спортивное учреждение, с Караузек.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На перспективу </w:t>
      </w:r>
      <w:r w:rsidRPr="00AA202E">
        <w:rPr>
          <w:rFonts w:ascii="Arial" w:eastAsia="Times New Roman" w:hAnsi="Arial" w:cs="Arial"/>
          <w:b/>
          <w:bCs/>
          <w:color w:val="000000"/>
          <w:sz w:val="26"/>
          <w:szCs w:val="26"/>
          <w:lang w:eastAsia="ar-SA"/>
        </w:rPr>
        <w:t>Проектом предлагается строительство:</w:t>
      </w:r>
    </w:p>
    <w:p w:rsidR="00AA202E" w:rsidRPr="00AA202E" w:rsidRDefault="00AA202E" w:rsidP="00F77AD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на Бежтинской территории</w:t>
      </w:r>
      <w:proofErr w:type="gramStart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:</w:t>
      </w:r>
      <w:r w:rsidRPr="00AA202E">
        <w:rPr>
          <w:rFonts w:ascii="Arial" w:eastAsia="Times New Roman" w:hAnsi="Arial" w:cs="Arial"/>
          <w:color w:val="FF0000"/>
          <w:sz w:val="26"/>
          <w:szCs w:val="26"/>
          <w:lang w:eastAsia="ar-SA"/>
        </w:rPr>
        <w:t>:</w:t>
      </w:r>
      <w:proofErr w:type="gramEnd"/>
    </w:p>
    <w:p w:rsidR="00AA202E" w:rsidRPr="00AA202E" w:rsidRDefault="00AA202E" w:rsidP="00F77ADE">
      <w:pPr>
        <w:numPr>
          <w:ilvl w:val="1"/>
          <w:numId w:val="29"/>
        </w:numPr>
        <w:suppressAutoHyphens/>
        <w:snapToGrid w:val="0"/>
        <w:spacing w:after="0" w:line="240" w:lineRule="auto"/>
        <w:jc w:val="both"/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/>
          <w:bCs/>
          <w:color w:val="000000"/>
          <w:sz w:val="26"/>
          <w:szCs w:val="26"/>
          <w:lang w:eastAsia="ar-SA"/>
        </w:rPr>
        <w:t xml:space="preserve">Бассейна - </w:t>
      </w:r>
      <w:r w:rsidRPr="00AA202E"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  <w:t>в с</w:t>
      </w:r>
      <w:proofErr w:type="gramStart"/>
      <w:r w:rsidRPr="00AA202E"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  <w:t>ежта.</w:t>
      </w:r>
    </w:p>
    <w:p w:rsidR="00AA202E" w:rsidRPr="00AA202E" w:rsidRDefault="00AA202E" w:rsidP="00F77ADE">
      <w:pPr>
        <w:numPr>
          <w:ilvl w:val="1"/>
          <w:numId w:val="29"/>
        </w:numPr>
        <w:suppressAutoHyphens/>
        <w:snapToGrid w:val="0"/>
        <w:spacing w:after="0" w:line="240" w:lineRule="auto"/>
        <w:jc w:val="both"/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/>
          <w:bCs/>
          <w:color w:val="000000"/>
          <w:sz w:val="26"/>
          <w:szCs w:val="26"/>
          <w:lang w:eastAsia="ar-SA"/>
        </w:rPr>
        <w:t xml:space="preserve">Стадиона - </w:t>
      </w:r>
      <w:r w:rsidRPr="00AA202E"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  <w:t xml:space="preserve"> в с</w:t>
      </w:r>
      <w:proofErr w:type="gramStart"/>
      <w:r w:rsidRPr="00AA202E"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  <w:t>ежта.</w:t>
      </w:r>
    </w:p>
    <w:p w:rsidR="00AA202E" w:rsidRPr="00AA202E" w:rsidRDefault="00AA202E" w:rsidP="00F77ADE">
      <w:pPr>
        <w:numPr>
          <w:ilvl w:val="1"/>
          <w:numId w:val="29"/>
        </w:numPr>
        <w:suppressAutoHyphens/>
        <w:snapToGrid w:val="0"/>
        <w:spacing w:after="0" w:line="240" w:lineRule="auto"/>
        <w:jc w:val="both"/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/>
          <w:bCs/>
          <w:color w:val="000000"/>
          <w:sz w:val="26"/>
          <w:szCs w:val="26"/>
          <w:lang w:eastAsia="ar-SA"/>
        </w:rPr>
        <w:t xml:space="preserve">Спортивного комплекса - </w:t>
      </w:r>
      <w:proofErr w:type="gramStart"/>
      <w:r w:rsidRPr="00AA202E"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  <w:t>в</w:t>
      </w:r>
      <w:proofErr w:type="gramEnd"/>
      <w:r w:rsidRPr="00AA202E">
        <w:rPr>
          <w:rFonts w:ascii="Arial" w:eastAsia="Times New Roman" w:hAnsi="Arial" w:cs="Times New Roman"/>
          <w:bCs/>
          <w:color w:val="000000"/>
          <w:sz w:val="26"/>
          <w:szCs w:val="26"/>
          <w:lang w:eastAsia="ar-SA"/>
        </w:rPr>
        <w:t xml:space="preserve"> с. Бежта.</w:t>
      </w:r>
    </w:p>
    <w:p w:rsidR="00AA202E" w:rsidRPr="00AA202E" w:rsidRDefault="00AA202E" w:rsidP="00F77ADE">
      <w:pPr>
        <w:numPr>
          <w:ilvl w:val="1"/>
          <w:numId w:val="29"/>
        </w:numPr>
        <w:suppressAutoHyphens/>
        <w:spacing w:after="0" w:line="240" w:lineRule="auto"/>
        <w:jc w:val="both"/>
        <w:rPr>
          <w:rFonts w:ascii="Arial" w:eastAsia="Arial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Arial" w:hAnsi="Arial" w:cs="Times New Roman"/>
          <w:b/>
          <w:bCs/>
          <w:color w:val="000000"/>
          <w:sz w:val="26"/>
          <w:szCs w:val="26"/>
          <w:lang w:eastAsia="ar-SA"/>
        </w:rPr>
        <w:t>Спортивных залов в селах:</w:t>
      </w:r>
      <w:r w:rsidRPr="00AA202E">
        <w:rPr>
          <w:rFonts w:ascii="Arial" w:eastAsia="Arial" w:hAnsi="Arial" w:cs="Times New Roman"/>
          <w:color w:val="000000"/>
          <w:sz w:val="26"/>
          <w:szCs w:val="26"/>
          <w:lang w:eastAsia="ar-SA"/>
        </w:rPr>
        <w:t xml:space="preserve"> Гарбутль, Гунзиб, Нахада, </w:t>
      </w:r>
      <w:r w:rsidRPr="00AA202E">
        <w:rPr>
          <w:rFonts w:ascii="Arial" w:eastAsia="Arial" w:hAnsi="Arial" w:cs="Times New Roman"/>
          <w:sz w:val="26"/>
          <w:szCs w:val="26"/>
          <w:lang w:eastAsia="ar-SA"/>
        </w:rPr>
        <w:t>Тлядал, Хашархота.</w:t>
      </w:r>
    </w:p>
    <w:p w:rsidR="00AA202E" w:rsidRPr="00AA202E" w:rsidRDefault="00AA202E" w:rsidP="00F77ADE">
      <w:pPr>
        <w:numPr>
          <w:ilvl w:val="0"/>
          <w:numId w:val="29"/>
        </w:num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на Бабаюртовской территории</w:t>
      </w:r>
      <w:proofErr w:type="gramStart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: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:</w:t>
      </w:r>
      <w:proofErr w:type="gramEnd"/>
    </w:p>
    <w:p w:rsidR="00AA202E" w:rsidRPr="00AA202E" w:rsidRDefault="00AA202E" w:rsidP="00F77ADE">
      <w:pPr>
        <w:numPr>
          <w:ilvl w:val="0"/>
          <w:numId w:val="30"/>
        </w:numPr>
        <w:suppressAutoHyphens/>
        <w:snapToGrid w:val="0"/>
        <w:spacing w:after="0" w:line="240" w:lineRule="auto"/>
        <w:jc w:val="both"/>
        <w:rPr>
          <w:rFonts w:ascii="Arial" w:eastAsia="Times New Roman" w:hAnsi="Arial" w:cs="Times New Roman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 xml:space="preserve">Спортивных залов в селах: 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Качалай, Караузек, Каратюбе.</w:t>
      </w:r>
    </w:p>
    <w:p w:rsidR="00AA202E" w:rsidRPr="00AA202E" w:rsidRDefault="00AA202E" w:rsidP="00AA202E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Проектом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предлагается также восстановление функций ДОСААФ.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right="-6"/>
        <w:jc w:val="both"/>
        <w:rPr>
          <w:rFonts w:ascii="Arial" w:eastAsia="Times New Roman" w:hAnsi="Arial" w:cs="Arial"/>
          <w:spacing w:val="-2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</w: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Итоги комплексной оценки социальной сферы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приведены в таблице и в графической части на схеме «Расселение населения и территориальная система социального обслуживания».</w:t>
      </w:r>
      <w:r w:rsidRPr="00AA202E">
        <w:rPr>
          <w:rFonts w:ascii="Arial" w:eastAsia="Times New Roman" w:hAnsi="Arial" w:cs="Arial"/>
          <w:spacing w:val="-2"/>
          <w:sz w:val="26"/>
          <w:szCs w:val="26"/>
          <w:lang w:eastAsia="ar-SA"/>
        </w:rPr>
        <w:t xml:space="preserve">     </w:t>
      </w:r>
    </w:p>
    <w:p w:rsidR="00AA202E" w:rsidRPr="00AA202E" w:rsidRDefault="00AA202E" w:rsidP="00AA202E">
      <w:pPr>
        <w:suppressAutoHyphens/>
        <w:spacing w:after="0" w:line="240" w:lineRule="auto"/>
        <w:jc w:val="right"/>
        <w:rPr>
          <w:rFonts w:ascii="Arial" w:eastAsia="Times New Roman" w:hAnsi="Arial" w:cs="Arial"/>
          <w:spacing w:val="-2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pacing w:val="-2"/>
          <w:sz w:val="26"/>
          <w:szCs w:val="26"/>
          <w:lang w:eastAsia="ar-SA"/>
        </w:rPr>
        <w:t>Таблица</w:t>
      </w:r>
    </w:p>
    <w:p w:rsidR="00AA202E" w:rsidRPr="00AA202E" w:rsidRDefault="00AA202E" w:rsidP="00AA20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pacing w:val="-2"/>
          <w:sz w:val="26"/>
          <w:szCs w:val="26"/>
          <w:lang w:eastAsia="ar-SA"/>
        </w:rPr>
        <w:t>КОМПЛЕКСНАЯ ОЦЕНКА НАЛИЧИЯ ОБЪЕКТОВ СОЦИАЛЬНОЙ СФЕРЫ ПО СОСТОЯНИЮ НА 01.01.2007 Г.</w:t>
      </w:r>
    </w:p>
    <w:tbl>
      <w:tblPr>
        <w:tblW w:w="9513" w:type="dxa"/>
        <w:jc w:val="center"/>
        <w:tblInd w:w="109" w:type="dxa"/>
        <w:tblLayout w:type="fixed"/>
        <w:tblLook w:val="04A0" w:firstRow="1" w:lastRow="0" w:firstColumn="1" w:lastColumn="0" w:noHBand="0" w:noVBand="1"/>
      </w:tblPr>
      <w:tblGrid>
        <w:gridCol w:w="2595"/>
        <w:gridCol w:w="540"/>
        <w:gridCol w:w="540"/>
        <w:gridCol w:w="480"/>
        <w:gridCol w:w="870"/>
        <w:gridCol w:w="480"/>
        <w:gridCol w:w="675"/>
        <w:gridCol w:w="735"/>
        <w:gridCol w:w="645"/>
        <w:gridCol w:w="570"/>
        <w:gridCol w:w="585"/>
        <w:gridCol w:w="798"/>
      </w:tblGrid>
      <w:tr w:rsidR="00AA202E" w:rsidRPr="00AA202E" w:rsidTr="00BC6A4C">
        <w:trPr>
          <w:cantSplit/>
          <w:trHeight w:val="3225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lastRenderedPageBreak/>
              <w:t>Населенные пункты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jc w:val="center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>Районная Администрация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jc w:val="center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>Сельская Администрация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jc w:val="center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>Дошкольные учреждения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jc w:val="center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>Общеобразовательные школы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jc w:val="center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>НПО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jc w:val="center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>Больницы, поликлиники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jc w:val="center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>Амбулатории, ФАП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jc w:val="center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 xml:space="preserve">Объекты социального обеспечения  и защиты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>Спорткомплексы, объекты спорта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jc w:val="center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 xml:space="preserve">Клубы, дома культуры 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ind w:left="113" w:right="113"/>
              <w:jc w:val="center"/>
              <w:textAlignment w:val="center"/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0"/>
                <w:szCs w:val="20"/>
                <w:lang w:eastAsia="ar-SA"/>
              </w:rPr>
              <w:t>Библиотеки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12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.Б</w:t>
            </w:r>
            <w:proofErr w:type="gramEnd"/>
            <w:r w:rsidRPr="00AA20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ежта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БП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.К</w:t>
            </w:r>
            <w:proofErr w:type="gramEnd"/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ачалай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.К</w:t>
            </w:r>
            <w:proofErr w:type="gramEnd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араузек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ФП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.К</w:t>
            </w:r>
            <w:proofErr w:type="gramEnd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аратюбе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ФП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унзиб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ФП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.Г</w:t>
            </w:r>
            <w:proofErr w:type="gramEnd"/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арбутль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ФП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.Н</w:t>
            </w:r>
            <w:proofErr w:type="gramEnd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ахада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ФП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.Т</w:t>
            </w:r>
            <w:proofErr w:type="gramEnd"/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лядал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.Х</w:t>
            </w:r>
            <w:proofErr w:type="gramEnd"/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ашархота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ФП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+</w:t>
            </w:r>
          </w:p>
        </w:tc>
      </w:tr>
      <w:tr w:rsidR="00AA202E" w:rsidRPr="00AA202E" w:rsidTr="00BC6A4C">
        <w:trPr>
          <w:cantSplit/>
          <w:trHeight w:val="253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с</w:t>
            </w:r>
            <w:proofErr w:type="gramStart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.Ч</w:t>
            </w:r>
            <w:proofErr w:type="gramEnd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антлискури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ar-SA"/>
        </w:rPr>
      </w:pPr>
    </w:p>
    <w:tbl>
      <w:tblPr>
        <w:tblW w:w="0" w:type="auto"/>
        <w:tblInd w:w="-69" w:type="dxa"/>
        <w:tblLayout w:type="fixed"/>
        <w:tblLook w:val="04A0" w:firstRow="1" w:lastRow="0" w:firstColumn="1" w:lastColumn="0" w:noHBand="0" w:noVBand="1"/>
      </w:tblPr>
      <w:tblGrid>
        <w:gridCol w:w="327"/>
        <w:gridCol w:w="7651"/>
      </w:tblGrid>
      <w:tr w:rsidR="00AA202E" w:rsidRPr="00AA202E" w:rsidTr="00BC6A4C">
        <w:trPr>
          <w:trHeight w:val="255"/>
        </w:trPr>
        <w:tc>
          <w:tcPr>
            <w:tcW w:w="7978" w:type="dxa"/>
            <w:gridSpan w:val="2"/>
            <w:vAlign w:val="bottom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b/>
                <w:sz w:val="26"/>
                <w:szCs w:val="26"/>
                <w:lang w:eastAsia="ar-SA"/>
              </w:rPr>
              <w:t>Условные обозначения:</w:t>
            </w:r>
          </w:p>
        </w:tc>
      </w:tr>
      <w:tr w:rsidR="00AA202E" w:rsidRPr="00AA202E" w:rsidTr="00BC6A4C">
        <w:trPr>
          <w:trHeight w:val="255"/>
        </w:trPr>
        <w:tc>
          <w:tcPr>
            <w:tcW w:w="7978" w:type="dxa"/>
            <w:gridSpan w:val="2"/>
            <w:vAlign w:val="bottom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"+" - объекты имеются, но не нормируются</w:t>
            </w:r>
          </w:p>
        </w:tc>
      </w:tr>
      <w:tr w:rsidR="00AA202E" w:rsidRPr="00AA202E" w:rsidTr="00BC6A4C">
        <w:trPr>
          <w:trHeight w:val="255"/>
        </w:trPr>
        <w:tc>
          <w:tcPr>
            <w:tcW w:w="7978" w:type="dxa"/>
            <w:gridSpan w:val="2"/>
            <w:vAlign w:val="bottom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 xml:space="preserve">"-"  - объекты отсутствуют </w:t>
            </w:r>
          </w:p>
        </w:tc>
      </w:tr>
      <w:tr w:rsidR="00AA202E" w:rsidRPr="00AA202E" w:rsidTr="00BC6A4C">
        <w:trPr>
          <w:trHeight w:val="255"/>
        </w:trPr>
        <w:tc>
          <w:tcPr>
            <w:tcW w:w="7978" w:type="dxa"/>
            <w:gridSpan w:val="2"/>
            <w:vAlign w:val="bottom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(Д)  - объект отсутствует, находится в дефиците</w:t>
            </w:r>
          </w:p>
        </w:tc>
      </w:tr>
      <w:tr w:rsidR="00AA202E" w:rsidRPr="00AA202E" w:rsidTr="00BC6A4C">
        <w:trPr>
          <w:trHeight w:val="255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A202E" w:rsidRPr="00AA202E" w:rsidRDefault="00AA202E" w:rsidP="00AA202E">
            <w:pPr>
              <w:shd w:val="clear" w:color="auto" w:fill="00FFFF"/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color w:val="CCFFFF"/>
                <w:sz w:val="26"/>
                <w:szCs w:val="26"/>
                <w:lang w:eastAsia="ar-SA"/>
              </w:rPr>
            </w:pPr>
          </w:p>
        </w:tc>
        <w:tc>
          <w:tcPr>
            <w:tcW w:w="765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- приспособленное, аварийное, ветхое здание</w:t>
            </w:r>
          </w:p>
        </w:tc>
      </w:tr>
      <w:tr w:rsidR="00AA202E" w:rsidRPr="00AA202E" w:rsidTr="00BC6A4C">
        <w:trPr>
          <w:trHeight w:val="255"/>
        </w:trPr>
        <w:tc>
          <w:tcPr>
            <w:tcW w:w="7978" w:type="dxa"/>
            <w:gridSpan w:val="2"/>
            <w:vAlign w:val="bottom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Объекты здравоохранения:</w:t>
            </w:r>
          </w:p>
        </w:tc>
      </w:tr>
      <w:tr w:rsidR="00AA202E" w:rsidRPr="00AA202E" w:rsidTr="00BC6A4C">
        <w:trPr>
          <w:trHeight w:val="255"/>
        </w:trPr>
        <w:tc>
          <w:tcPr>
            <w:tcW w:w="7978" w:type="dxa"/>
            <w:gridSpan w:val="2"/>
            <w:vAlign w:val="bottom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Б</w:t>
            </w:r>
            <w:proofErr w:type="gramEnd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 xml:space="preserve"> - больница</w:t>
            </w:r>
          </w:p>
        </w:tc>
      </w:tr>
      <w:tr w:rsidR="00AA202E" w:rsidRPr="00AA202E" w:rsidTr="00BC6A4C">
        <w:trPr>
          <w:trHeight w:val="255"/>
        </w:trPr>
        <w:tc>
          <w:tcPr>
            <w:tcW w:w="7978" w:type="dxa"/>
            <w:gridSpan w:val="2"/>
            <w:vAlign w:val="bottom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proofErr w:type="gramStart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П-</w:t>
            </w:r>
            <w:proofErr w:type="gramEnd"/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 xml:space="preserve"> поликлиника</w:t>
            </w:r>
          </w:p>
        </w:tc>
      </w:tr>
      <w:tr w:rsidR="00AA202E" w:rsidRPr="00AA202E" w:rsidTr="00BC6A4C">
        <w:trPr>
          <w:trHeight w:val="255"/>
        </w:trPr>
        <w:tc>
          <w:tcPr>
            <w:tcW w:w="7978" w:type="dxa"/>
            <w:gridSpan w:val="2"/>
            <w:vAlign w:val="bottom"/>
          </w:tcPr>
          <w:p w:rsidR="00AA202E" w:rsidRPr="00AA202E" w:rsidRDefault="00AA202E" w:rsidP="00AA202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>ФП – ФАП (фельдшерский пункт или  фельдшерско - акушерский пункт).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Анализ, проведенный в рамках комплексной оценки социально-культурного развития горных и высокогорных районов Республики Дагестан показывает, что ситуация в МО «Бежтинский участок» является сложной, как по состоянию материально-технической базы объектов социально-культурного обслуживания, так и по обеспечению квалифицированными кадрами и в определенной степени – по их мощности (емкости).</w:t>
      </w:r>
    </w:p>
    <w:p w:rsidR="00AA202E" w:rsidRPr="00AA202E" w:rsidRDefault="00AA202E" w:rsidP="00AA202E">
      <w:pPr>
        <w:spacing w:after="0" w:line="100" w:lineRule="atLeast"/>
        <w:ind w:left="283"/>
        <w:jc w:val="both"/>
        <w:rPr>
          <w:rFonts w:ascii="Arial" w:eastAsia="Times New Roman" w:hAnsi="Arial" w:cs="Times New Roman"/>
          <w:b/>
          <w:bCs/>
          <w:sz w:val="26"/>
          <w:szCs w:val="26"/>
          <w:u w:val="single"/>
          <w:lang w:eastAsia="ru-RU"/>
        </w:rPr>
      </w:pPr>
    </w:p>
    <w:p w:rsidR="00AA202E" w:rsidRPr="00AA202E" w:rsidRDefault="00AA202E" w:rsidP="00AA202E">
      <w:pPr>
        <w:spacing w:after="0" w:line="100" w:lineRule="atLeast"/>
        <w:ind w:firstLine="720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AA202E">
        <w:rPr>
          <w:rFonts w:ascii="Arial" w:eastAsia="Times New Roman" w:hAnsi="Arial" w:cs="Times New Roman"/>
          <w:b/>
          <w:bCs/>
          <w:sz w:val="26"/>
          <w:szCs w:val="26"/>
          <w:u w:val="single"/>
          <w:lang w:eastAsia="ru-RU"/>
        </w:rPr>
        <w:t>Предложения по пространственно-территориальной организации социально-культурного обслуживания МО «Бежтинский участок»</w:t>
      </w:r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</w:p>
    <w:p w:rsidR="00AA202E" w:rsidRPr="00AA202E" w:rsidRDefault="00AA202E" w:rsidP="00AA202E">
      <w:pPr>
        <w:spacing w:after="0" w:line="240" w:lineRule="auto"/>
        <w:ind w:left="283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>базируются на:</w:t>
      </w:r>
    </w:p>
    <w:p w:rsidR="00AA202E" w:rsidRPr="00AA202E" w:rsidRDefault="00AA202E" w:rsidP="00F77ADE">
      <w:pPr>
        <w:widowControl w:val="0"/>
        <w:numPr>
          <w:ilvl w:val="0"/>
          <w:numId w:val="40"/>
        </w:numPr>
        <w:tabs>
          <w:tab w:val="left" w:pos="12240"/>
        </w:tabs>
        <w:suppressAutoHyphens/>
        <w:spacing w:after="0" w:line="100" w:lineRule="atLeast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proofErr w:type="gramStart"/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>прогнозе</w:t>
      </w:r>
      <w:proofErr w:type="gramEnd"/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 xml:space="preserve"> перспективного развития поселенческой сети и систем расселения;</w:t>
      </w:r>
    </w:p>
    <w:p w:rsidR="00AA202E" w:rsidRPr="00AA202E" w:rsidRDefault="00AA202E" w:rsidP="00F77ADE">
      <w:pPr>
        <w:widowControl w:val="0"/>
        <w:numPr>
          <w:ilvl w:val="0"/>
          <w:numId w:val="40"/>
        </w:numPr>
        <w:tabs>
          <w:tab w:val="left" w:pos="12240"/>
        </w:tabs>
        <w:suppressAutoHyphens/>
        <w:spacing w:after="0" w:line="100" w:lineRule="atLeast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 xml:space="preserve">предлагаемом </w:t>
      </w:r>
      <w:proofErr w:type="gramStart"/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>развитии</w:t>
      </w:r>
      <w:proofErr w:type="gramEnd"/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 xml:space="preserve"> дорожно-транспортной се</w:t>
      </w:r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softHyphen/>
        <w:t>ти, развитие местной авиации;</w:t>
      </w:r>
    </w:p>
    <w:p w:rsidR="00AA202E" w:rsidRPr="00AA202E" w:rsidRDefault="00AA202E" w:rsidP="00F77ADE">
      <w:pPr>
        <w:widowControl w:val="0"/>
        <w:numPr>
          <w:ilvl w:val="0"/>
          <w:numId w:val="40"/>
        </w:numPr>
        <w:tabs>
          <w:tab w:val="left" w:pos="12240"/>
        </w:tabs>
        <w:suppressAutoHyphens/>
        <w:spacing w:after="0" w:line="100" w:lineRule="atLeast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proofErr w:type="gramStart"/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>учете</w:t>
      </w:r>
      <w:proofErr w:type="gramEnd"/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 xml:space="preserve"> межселенных трудовых, социально-культурных связей;</w:t>
      </w:r>
    </w:p>
    <w:p w:rsidR="00AA202E" w:rsidRPr="00AA202E" w:rsidRDefault="00AA202E" w:rsidP="00F77ADE">
      <w:pPr>
        <w:widowControl w:val="0"/>
        <w:numPr>
          <w:ilvl w:val="0"/>
          <w:numId w:val="40"/>
        </w:numPr>
        <w:tabs>
          <w:tab w:val="left" w:pos="12240"/>
        </w:tabs>
        <w:suppressAutoHyphens/>
        <w:spacing w:after="0" w:line="100" w:lineRule="atLeast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proofErr w:type="gramStart"/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>осо</w:t>
      </w:r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softHyphen/>
        <w:t>бенностях</w:t>
      </w:r>
      <w:proofErr w:type="gramEnd"/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t xml:space="preserve"> сложившейся социальной инфраструктуры;</w:t>
      </w:r>
    </w:p>
    <w:p w:rsidR="00AA202E" w:rsidRPr="00AA202E" w:rsidRDefault="00AA202E" w:rsidP="00F77ADE">
      <w:pPr>
        <w:widowControl w:val="0"/>
        <w:numPr>
          <w:ilvl w:val="0"/>
          <w:numId w:val="40"/>
        </w:numPr>
        <w:tabs>
          <w:tab w:val="left" w:pos="12240"/>
        </w:tabs>
        <w:suppressAutoHyphens/>
        <w:spacing w:after="0" w:line="100" w:lineRule="atLeast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AA202E">
        <w:rPr>
          <w:rFonts w:ascii="Arial" w:eastAsia="Times New Roman" w:hAnsi="Arial" w:cs="Times New Roman"/>
          <w:sz w:val="26"/>
          <w:szCs w:val="26"/>
          <w:lang w:eastAsia="ru-RU"/>
        </w:rPr>
        <w:lastRenderedPageBreak/>
        <w:t>развитие сети «Интернет».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left="720"/>
        <w:jc w:val="both"/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К центрам первоочередного повышения</w:t>
      </w:r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  <w:t xml:space="preserve"> 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социально-культурного потенциала относится, прежде всего</w:t>
      </w:r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  <w:t>, с</w:t>
      </w:r>
      <w:proofErr w:type="gramStart"/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  <w:t>.Б</w:t>
      </w:r>
      <w:proofErr w:type="gramEnd"/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  <w:t>ежта</w:t>
      </w: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- районный центр, с развитыми функциями социально-культурного обслуживания населения.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В перспективе село Бежта усиливает позиции центра социально-культурного обслуживания, в нем должны получить развитие не только традиционные отрасли социально-культурного обслуживания  (здравоохранение, образование, культура, а также физкультура и спорт), но и современные высокотехнологичные отрасли сферы услуг (телекоммуникационные услуги, современные спортивные сооружения, интернет-клубы и др.).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В перспективе 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на Бежтинской территории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формируется также подцентр социально-культурного обслуживания, - 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село Тлядал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, которое возьмет на себя функции центра.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В силу особых труднодоступных условий проживания населения некоторые населенные пункты должны иметь определенный набор услуг не только повседневного пользования, но и периодического и эпизодического обслуживания.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Это - 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группа населенных пунктов с расширенными функциями социально-культурного обслуживания: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Хашархота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, 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с. Нахада, с Гарбутль</w:t>
      </w: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Причем, с. Хашархота находится в составе территориально сближенных поселений с Бежтой, но в силу действия оползневых, лавинных и других опасных природных процессов, в целях надежности получения  социальных услуг, на территории этого поселения должен быть расширенный набор услуг.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bCs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Для новых населенных пунктов, в западной части территории Бежтинского участка, функции подцентра будет выполнять </w:t>
      </w:r>
      <w:proofErr w:type="gramStart"/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>с</w:t>
      </w:r>
      <w:proofErr w:type="gramEnd"/>
      <w:r w:rsidRPr="00AA202E">
        <w:rPr>
          <w:rFonts w:ascii="Arial" w:eastAsia="Lucida Sans Unicode" w:hAnsi="Arial" w:cs="Arial"/>
          <w:bCs/>
          <w:kern w:val="1"/>
          <w:sz w:val="26"/>
          <w:szCs w:val="26"/>
          <w:lang/>
        </w:rPr>
        <w:t xml:space="preserve"> Бежта.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>В целях сохранения и закрепления кадров, особенно молодежи, уровень социально-культурного обслуживания (особенно услуги информационных технологий) в населенных пунктах на труднодоступных территориях должен быть многократно выше, чем на плоскости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  <w:t xml:space="preserve">На Бабаюртовской территории формируется центр Бабаюртовской (Качалайской) подсистемы расселения – с Качалай, в силу отдаленности территории 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должен </w:t>
      </w:r>
      <w:r w:rsidRPr="00AA202E">
        <w:rPr>
          <w:rFonts w:ascii="Arial" w:eastAsia="Lucida Sans Unicode" w:hAnsi="Arial" w:cs="Arial"/>
          <w:color w:val="000000"/>
          <w:kern w:val="1"/>
          <w:sz w:val="26"/>
          <w:szCs w:val="26"/>
          <w:lang/>
        </w:rPr>
        <w:t>иметь полный комплекс учреждений стандартного типа с отдельными объектами массового обслуживания специализированного типа (либо необходимо передать часть своих полномочий и финансовых ресурсов Администрации Бабаюртовского района).</w:t>
      </w:r>
    </w:p>
    <w:p w:rsidR="00AA202E" w:rsidRPr="00AA202E" w:rsidRDefault="00AA202E" w:rsidP="00AA202E">
      <w:pPr>
        <w:spacing w:after="0" w:line="100" w:lineRule="atLeast"/>
        <w:rPr>
          <w:rFonts w:ascii="Arial" w:eastAsia="Times New Roman" w:hAnsi="Arial" w:cs="Arial"/>
          <w:b/>
          <w:sz w:val="24"/>
          <w:szCs w:val="26"/>
          <w:lang w:eastAsia="ru-RU"/>
        </w:rPr>
      </w:pPr>
    </w:p>
    <w:p w:rsidR="00AA202E" w:rsidRPr="00AA202E" w:rsidRDefault="00AA202E" w:rsidP="00AA202E">
      <w:pPr>
        <w:spacing w:after="0" w:line="100" w:lineRule="atLeast"/>
        <w:rPr>
          <w:rFonts w:ascii="Arial" w:eastAsia="Times New Roman" w:hAnsi="Arial" w:cs="Arial"/>
          <w:b/>
          <w:sz w:val="24"/>
          <w:szCs w:val="26"/>
          <w:lang w:eastAsia="ru-RU"/>
        </w:rPr>
      </w:pPr>
    </w:p>
    <w:p w:rsidR="00AA202E" w:rsidRPr="00AA202E" w:rsidRDefault="00AA202E" w:rsidP="00AA202E">
      <w:pPr>
        <w:spacing w:after="0" w:line="100" w:lineRule="atLeast"/>
        <w:rPr>
          <w:rFonts w:ascii="Arial" w:eastAsia="Times New Roman" w:hAnsi="Arial" w:cs="Arial"/>
          <w:b/>
          <w:sz w:val="24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sz w:val="24"/>
          <w:szCs w:val="26"/>
          <w:lang w:eastAsia="ru-RU"/>
        </w:rPr>
        <w:br w:type="page"/>
      </w:r>
      <w:r w:rsidRPr="00AA202E">
        <w:rPr>
          <w:rFonts w:ascii="Arial" w:eastAsia="Times New Roman" w:hAnsi="Arial" w:cs="Arial"/>
          <w:b/>
          <w:sz w:val="24"/>
          <w:szCs w:val="26"/>
          <w:lang w:eastAsia="ru-RU"/>
        </w:rPr>
        <w:lastRenderedPageBreak/>
        <w:t>6.3. ПЛАНИРОВОЧНАЯ СТРУКТУРА</w:t>
      </w:r>
    </w:p>
    <w:p w:rsidR="00AA202E" w:rsidRPr="00AA202E" w:rsidRDefault="00AA202E" w:rsidP="00AA202E">
      <w:pPr>
        <w:spacing w:after="0" w:line="100" w:lineRule="atLeast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Планировочная ситуация и планировочная структура для МО «Бежтинский участок» должны рассматриваться в Проекте раздельно для его Бежтинской территории и для его Бабаюртовской территории. </w:t>
      </w:r>
    </w:p>
    <w:p w:rsidR="00AA202E" w:rsidRPr="00AA202E" w:rsidRDefault="00AA202E" w:rsidP="00AA202E">
      <w:pPr>
        <w:spacing w:after="0" w:line="100" w:lineRule="atLeast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t>Для Бежтинской территории</w:t>
      </w:r>
      <w:r w:rsidRPr="00AA202E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AA202E" w:rsidRPr="00AA202E" w:rsidRDefault="00AA202E" w:rsidP="00AA202E">
      <w:pPr>
        <w:suppressAutoHyphens/>
        <w:autoSpaceDE w:val="0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000000"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>МО «Бежтинский участок»</w:t>
      </w: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 расположен в</w:t>
      </w: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 xml:space="preserve"> высокогорной части Дагестана, между Водораздельным (Большого Кавказа) и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Богосским хребтами.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>Основу его планировочной структуры составляют транспортные оси (автомобильные дороги), выполняющие роль планировочных осей; планировочный центр с</w:t>
      </w:r>
      <w:proofErr w:type="gramStart"/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>ежта (и территориально сближенное поселение Хашархота), сельский населенный пункт, формирующийся как планировочный подцентр (Тлядал), речные артерии и многочисленные лесные массивы, горы и долины, являющиеся пла</w:t>
      </w:r>
      <w:r w:rsidRPr="00AA202E">
        <w:rPr>
          <w:rFonts w:ascii="Arial" w:eastAsia="Times New Roman" w:hAnsi="Arial" w:cs="Times New Roman"/>
          <w:color w:val="000000"/>
          <w:sz w:val="26"/>
          <w:szCs w:val="26"/>
          <w:lang w:eastAsia="ar-SA"/>
        </w:rPr>
        <w:t>нировочными элементами.</w:t>
      </w:r>
    </w:p>
    <w:p w:rsidR="00AA202E" w:rsidRPr="00AA202E" w:rsidRDefault="00AA202E" w:rsidP="00AA202E">
      <w:pPr>
        <w:suppressAutoHyphens/>
        <w:spacing w:after="0" w:line="240" w:lineRule="auto"/>
        <w:ind w:firstLine="710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Планировочную систему формируют:</w:t>
      </w:r>
    </w:p>
    <w:p w:rsidR="00AA202E" w:rsidRPr="00AA202E" w:rsidRDefault="00AA202E" w:rsidP="00F77ADE">
      <w:pPr>
        <w:numPr>
          <w:ilvl w:val="0"/>
          <w:numId w:val="41"/>
        </w:numPr>
        <w:tabs>
          <w:tab w:val="left" w:pos="168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proofErr w:type="gramStart"/>
      <w:r w:rsidRPr="00AA202E">
        <w:rPr>
          <w:rFonts w:ascii="Arial" w:eastAsia="Times New Roman" w:hAnsi="Arial" w:cs="Arial"/>
          <w:sz w:val="26"/>
          <w:szCs w:val="24"/>
          <w:lang w:eastAsia="ar-SA"/>
        </w:rPr>
        <w:t>планировочные центр и подцентр различного значения;</w:t>
      </w:r>
      <w:proofErr w:type="gramEnd"/>
    </w:p>
    <w:p w:rsidR="00AA202E" w:rsidRPr="00AA202E" w:rsidRDefault="00AA202E" w:rsidP="00F77ADE">
      <w:pPr>
        <w:numPr>
          <w:ilvl w:val="0"/>
          <w:numId w:val="41"/>
        </w:numPr>
        <w:tabs>
          <w:tab w:val="left" w:pos="168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главные и второстепенные транспортно-планировочные оси;</w:t>
      </w:r>
    </w:p>
    <w:p w:rsidR="00AA202E" w:rsidRPr="00AA202E" w:rsidRDefault="00AA202E" w:rsidP="00F77ADE">
      <w:pPr>
        <w:numPr>
          <w:ilvl w:val="0"/>
          <w:numId w:val="41"/>
        </w:numPr>
        <w:tabs>
          <w:tab w:val="left" w:pos="168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территориальные зоны, выделенные в соответствии со степенью возможного хозяйственного освоения;</w:t>
      </w:r>
    </w:p>
    <w:p w:rsidR="00AA202E" w:rsidRPr="00AA202E" w:rsidRDefault="00AA202E" w:rsidP="00F77ADE">
      <w:pPr>
        <w:numPr>
          <w:ilvl w:val="0"/>
          <w:numId w:val="41"/>
        </w:numPr>
        <w:tabs>
          <w:tab w:val="left" w:pos="168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зоны ограничений градостроительной деятельности;</w:t>
      </w:r>
    </w:p>
    <w:p w:rsidR="00AA202E" w:rsidRPr="00AA202E" w:rsidRDefault="00AA202E" w:rsidP="00F77ADE">
      <w:pPr>
        <w:numPr>
          <w:ilvl w:val="0"/>
          <w:numId w:val="41"/>
        </w:numPr>
        <w:tabs>
          <w:tab w:val="left" w:pos="168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природно-ландшафтные зоны:</w:t>
      </w:r>
    </w:p>
    <w:p w:rsidR="00AA202E" w:rsidRPr="00AA202E" w:rsidRDefault="00AA202E" w:rsidP="00F77ADE">
      <w:pPr>
        <w:numPr>
          <w:ilvl w:val="0"/>
          <w:numId w:val="41"/>
        </w:numPr>
        <w:tabs>
          <w:tab w:val="left" w:pos="168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крупные реки; </w:t>
      </w:r>
    </w:p>
    <w:p w:rsidR="00AA202E" w:rsidRPr="00AA202E" w:rsidRDefault="00AA202E" w:rsidP="00F77ADE">
      <w:pPr>
        <w:numPr>
          <w:ilvl w:val="0"/>
          <w:numId w:val="41"/>
        </w:numPr>
        <w:tabs>
          <w:tab w:val="left" w:pos="1682"/>
        </w:tabs>
        <w:suppressAutoHyphens/>
        <w:spacing w:after="0" w:line="240" w:lineRule="auto"/>
        <w:ind w:left="1679" w:hanging="970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лесные массивы;</w:t>
      </w:r>
    </w:p>
    <w:p w:rsidR="00AA202E" w:rsidRPr="00AA202E" w:rsidRDefault="00AA202E" w:rsidP="00F77ADE">
      <w:pPr>
        <w:numPr>
          <w:ilvl w:val="0"/>
          <w:numId w:val="41"/>
        </w:numPr>
        <w:tabs>
          <w:tab w:val="left" w:pos="1682"/>
        </w:tabs>
        <w:suppressAutoHyphens/>
        <w:spacing w:after="0" w:line="240" w:lineRule="auto"/>
        <w:ind w:left="1679" w:hanging="970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горы и долины.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Территориальная взаимосвязь, взаиморасположение этих элементов и составляют особенности планировочной структуры и планировочной ситуации МО «Бежтинский участок».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 xml:space="preserve">Планировочная ситуация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Бежтинской территории МО «Бежтинский участок» является достаточно сложной, а планировочная структура – не сбалансированной.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Горный рельеф, действие опасных природных процессов, возможность хозяйственной деятельности только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ограниченной северной части территории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, а также наличие Бежтинского заказника являются серьезными планировочными ограничениями для сбалансированного развития планировочной структуры Бежтинской территории.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Главный планировочный центр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ежта (с территориально сближенным селением Хашархота) расположен в центральной части северной территории, на главной планировочной оси, но вся западная часть этой территории, вплоть до границы с Цунтинским районом – почти не освоена, поселенческая сеть практически отсутствует.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Планировочный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подцентр на восточной части территории еще только формируется.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Планировочные зоны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разорваны горными и лесными  массивами, недостаточно развита транспортная сеть.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Можно выделить две локальные планировочные зоны, находящиеся в долинах рек с центрами в селах: Бежта, 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Тлядал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Главный планировочный центр 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ежта (с территориально сближенным селением Хашархота) «держит» только часть северной территории и территорию вдоль долины реки Хзанор.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Times New Roman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Главная планировочная (транспортная) ось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- автодорога 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.К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идеро-с.Бежта – с.Хебда - «держит»  часть северной территории до с.Кидеро, вся остальная территория не имеет устойчивых планировочных (транспортных) осей.</w:t>
      </w: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Times New Roman"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Местная сеть дорог, формирующая </w:t>
      </w:r>
      <w:r w:rsidRPr="00AA202E">
        <w:rPr>
          <w:rFonts w:ascii="Arial" w:eastAsia="Times New Roman" w:hAnsi="Arial" w:cs="Times New Roman"/>
          <w:b/>
          <w:sz w:val="26"/>
          <w:szCs w:val="26"/>
          <w:lang w:eastAsia="ar-SA"/>
        </w:rPr>
        <w:t>второстепенные планировочные оси,</w:t>
      </w: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 и, обеспечивающая, главным образом, внутрирайонные связи, не развита, представлена дорогами низших категорий и некатегорийными дорогами и направлена вглубь территории района.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Рекреационные зоны также не сформированы.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sz w:val="26"/>
          <w:szCs w:val="28"/>
          <w:lang w:eastAsia="ar-SA"/>
        </w:rPr>
        <w:t>В перспективе предусматриваются рекреационные зоны около  с</w:t>
      </w:r>
      <w:proofErr w:type="gramStart"/>
      <w:r w:rsidRPr="00AA202E">
        <w:rPr>
          <w:rFonts w:ascii="Arial" w:eastAsia="Times New Roman" w:hAnsi="Arial" w:cs="Arial"/>
          <w:sz w:val="26"/>
          <w:szCs w:val="28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sz w:val="26"/>
          <w:szCs w:val="28"/>
          <w:lang w:eastAsia="ar-SA"/>
        </w:rPr>
        <w:t>ежта и территории, приуроченные к основным транспортным артериям района.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МО «Бежтинский участок» функцию планировочного подцентра  в перспективе берет на себя село 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Тлядал., расположенный на главной планировочной оси, достаточно удаленный от главного планировочного центра, имеющий потенциал развития.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6"/>
          <w:szCs w:val="28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8"/>
          <w:lang w:eastAsia="ar-SA"/>
        </w:rPr>
        <w:t>Проектные предложения: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Для Бежтинской территории</w:t>
      </w:r>
      <w:r w:rsidRPr="00AA202E">
        <w:rPr>
          <w:rFonts w:ascii="Arial" w:eastAsia="Times New Roman" w:hAnsi="Arial" w:cs="Arial"/>
          <w:b/>
          <w:bCs/>
          <w:sz w:val="26"/>
          <w:szCs w:val="28"/>
          <w:lang w:eastAsia="ar-SA"/>
        </w:rPr>
        <w:t>: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sz w:val="26"/>
          <w:szCs w:val="28"/>
          <w:lang w:eastAsia="ar-SA"/>
        </w:rPr>
        <w:t>Развитие планировочной структуры МО «Бежтинский участок» требует формирования и развития планировочного подцентра района, который определен в работе, а также развитие как главных, так и второстепенных планировочных осей, формирования градостроительных и рекреационных зон.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Для Бабаюртовской территории: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Формируется Качалайская планировочная зона, с центром с Качалай. Должна быть отражена на следующей стадии проектирования в Схеме территориального планирования сельского поселения. 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4"/>
          <w:szCs w:val="26"/>
          <w:lang w:eastAsia="ar-SA"/>
        </w:rPr>
        <w:t>6.4. ГРАДОСТРОИТЕЛЬНОЕ ЗОНИРОВАНИЕ И ФУНКЦИОНАЛЬНЫЕ ЗОНЫ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/>
          <w:iCs/>
          <w:sz w:val="26"/>
          <w:szCs w:val="26"/>
          <w:lang w:eastAsia="ar-SA"/>
        </w:rPr>
        <w:t>(отражено на карте-схеме «Градостроительное зонирование»)</w:t>
      </w: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основе комплексной градостроительной и планировочной  оценки территории района с учетом перспективного развития на территории Бежтинского участка можно выделить следующие функциональные зоны: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keepNext/>
        <w:tabs>
          <w:tab w:val="left" w:pos="0"/>
          <w:tab w:val="left" w:pos="540"/>
        </w:tabs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val="en-US" w:eastAsia="ar-SA"/>
        </w:rPr>
        <w:t>I</w:t>
      </w: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. Зона многофункционального территориального ядра района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В Схеме особо выделяется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зона многофункционального территориального ядра развития района – это с. Бежта и с. Хашархота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-т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ерриториально сближенного к нему поселения.</w:t>
      </w:r>
      <w:r w:rsidRPr="00AA202E">
        <w:rPr>
          <w:rFonts w:ascii="Times New Roman" w:eastAsia="Times New Roman" w:hAnsi="Times New Roman" w:cs="Arial"/>
          <w:b/>
          <w:bCs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Эта зона представляется наиболее 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перспективной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практически для всех видов деятельности: от создания селитебных территорий, размещения агропромышленных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 xml:space="preserve">объектов, промышленности, объектов туризма и рекреации, с учетом действия опасных природных процессов, особо сложных условий строительства, а также наличия особо охраняемых природных территорий (охраны природы и объектов культурного наследия). </w:t>
      </w: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Использование территории регламентируется генеральными планами поселений, правилами землепользования и застройки; для небольших сельских поселений – Схемами территориального планирования муниципальных образований.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II. Зона преимущественно жилищного строительства (резервные площадки)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этой зоне выделяются резервные площадки под жилищное строительство, согласно схеме территориального планирования Бежтинского участка, а также генеральным планам сельских поселений (включающих населенные пункты).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Резервные площадки под жилищное строительство предусмотрены в данной работе для районного центра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с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. Бежта, а также в развиваемых населенных пунктах.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Следует учитывать, что территориальные ресурсы для развития территории  крайне ограничены.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val="en-US" w:eastAsia="ar-SA"/>
        </w:rPr>
        <w:t>III</w:t>
      </w: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. Зоны преимущественного сельскохозяйственного назначения</w:t>
      </w:r>
    </w:p>
    <w:p w:rsidR="00AA202E" w:rsidRPr="00AA202E" w:rsidRDefault="00AA202E" w:rsidP="00AA202E">
      <w:pPr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МО «Бежтинский участок» представляет собой сельскую территорию и является сельскохозяйственным районом. </w:t>
      </w:r>
    </w:p>
    <w:p w:rsidR="00AA202E" w:rsidRPr="00AA202E" w:rsidRDefault="00AA202E" w:rsidP="00AA202E">
      <w:pPr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До 40 % территории — это земли сельскохозяйственного назначения, все оставшиеся земли — земли поселений, транспорта, земли особоохраняемых природных территорий, земли лесного фонда, земли водного фонда и земли запаса.</w:t>
      </w:r>
    </w:p>
    <w:p w:rsidR="00AA202E" w:rsidRPr="00AA202E" w:rsidRDefault="00AA202E" w:rsidP="00AA202E">
      <w:pPr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Использование территории регламентируется документами территориального планирования соответствующих муниципальных образований. Это территории, занятые сельскохозяйственными объектами, лугами и пастбищами.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этой зоне не допускается изъятие сельскохозяйственных земель под другие виды использования, не должны допускаться нарушения почвенного покрова, загрязнение почвы поверхностных вод и атмосферы.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Особые условия: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Особенностью формирования МО «Бежтинский участок» является включение в его состав Качалайского сельского поселения, расположенного в Бабаюртовском районе, на землях отгонного животноводства, а также использование в долгосрочной аренде земель на территории Хасавюртовсного района Хасавюртовского, Эта зона преимущественно сельскохозяйственного назначения, требующая в настоящее время нормативно-правового регулирования земельных отношений, т.к. значительная часть земель используется не по целевому назначению.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IV. Зоны преимущественно рекреационного назначения и охраны историко-культурного наследия</w:t>
      </w:r>
    </w:p>
    <w:p w:rsidR="00AA202E" w:rsidRPr="00AA202E" w:rsidRDefault="00AA202E" w:rsidP="00AA202E">
      <w:pPr>
        <w:keepNext/>
        <w:numPr>
          <w:ilvl w:val="1"/>
          <w:numId w:val="0"/>
        </w:numPr>
        <w:tabs>
          <w:tab w:val="left" w:pos="0"/>
          <w:tab w:val="left" w:pos="180"/>
          <w:tab w:val="num" w:pos="576"/>
        </w:tabs>
        <w:suppressAutoHyphens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lastRenderedPageBreak/>
        <w:t>Туристско-рекреационные зоны</w:t>
      </w: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Туристско-рекреационные зоны предназначены для организации отдыха, туризма, физкультурно-оздоровительной и спортивной деятельности граждан.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Использование территории регламентируется документами территориального планирования муниципальных образований. На территории рекреационных зон могут размещаться 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дома рыболова и охотника, детские туристические станции, туристские парки, лесопарки, учебно-туристические тропы, трассы, детские и спортивные лагеря, другие аналогичные объекты.</w:t>
      </w:r>
    </w:p>
    <w:p w:rsidR="00AA202E" w:rsidRPr="00AA202E" w:rsidRDefault="00AA202E" w:rsidP="00AA202E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ab/>
        <w:t xml:space="preserve">Рекреационными зонами предусматриваются 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территория вдоль реки Хазанор и ее притоков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с центром обслуживания 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с. Бежта. </w:t>
      </w:r>
    </w:p>
    <w:p w:rsidR="00AA202E" w:rsidRPr="00AA202E" w:rsidRDefault="00AA202E" w:rsidP="00AA202E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ab/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Проектом рассматривается возможность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 создания санаторно-куротной зоны и лечебно-оздоровительной местности регионального значения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– на базе ценных лечебно-оздоровительных источников: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1. Сероводородный «Горячий источник» (в местности Лабахи – 8 км 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от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с. Бежта);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2. Соляной минеральный источник, около с. Хашархота;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3. Сероводородный источник 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с. Бежта.</w:t>
      </w:r>
    </w:p>
    <w:p w:rsidR="00AA202E" w:rsidRPr="00AA202E" w:rsidRDefault="00AA202E" w:rsidP="00AA202E">
      <w:pPr>
        <w:tabs>
          <w:tab w:val="left" w:pos="142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tabs>
          <w:tab w:val="left" w:pos="1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Зоны охраны объектов культурного наследия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Зоны охраны объектов культурного наследия устанавливаются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в целях обеспечения сохранности объекта культурного наследия в его исторической среде на сопряженной с ним территории в соответствии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со статьей 34 закона «Об объектах культурного наследия (памятниках истории и культуры) народов Российской Федерации».</w:t>
      </w:r>
    </w:p>
    <w:p w:rsidR="00AA202E" w:rsidRPr="00AA202E" w:rsidRDefault="00AA202E" w:rsidP="00AA202E">
      <w:pPr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Использование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территорий зон охраны объектов культурного наследия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в соответствии с Проектами зон охраны объектов культурного наследия.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территории Бежтинского участка из общего списка находятся 16 памятников регионального значения (истории, архитектуры, археологии и искусства) и 20 вновь выявленных памятников (архитектуры и искусства).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val="en-US" w:eastAsia="ar-SA"/>
        </w:rPr>
        <w:t>V</w:t>
      </w: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. Зоны с особыми условиями использованием территории</w:t>
      </w:r>
    </w:p>
    <w:p w:rsidR="00AA202E" w:rsidRPr="00AA202E" w:rsidRDefault="00AA202E" w:rsidP="00AA202E">
      <w:pPr>
        <w:keepNext/>
        <w:numPr>
          <w:ilvl w:val="3"/>
          <w:numId w:val="0"/>
        </w:numPr>
        <w:tabs>
          <w:tab w:val="left" w:pos="0"/>
          <w:tab w:val="left" w:pos="180"/>
          <w:tab w:val="num" w:pos="864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numPr>
          <w:ilvl w:val="3"/>
          <w:numId w:val="0"/>
        </w:numPr>
        <w:tabs>
          <w:tab w:val="left" w:pos="0"/>
          <w:tab w:val="left" w:pos="180"/>
          <w:tab w:val="num" w:pos="864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Особо охраняемые природные территории </w:t>
      </w:r>
    </w:p>
    <w:p w:rsidR="00AA202E" w:rsidRPr="00AA202E" w:rsidRDefault="00AA202E" w:rsidP="00AA202E">
      <w:pPr>
        <w:widowControl w:val="0"/>
        <w:suppressLineNumbers/>
        <w:suppressAutoHyphens/>
        <w:spacing w:after="0" w:line="240" w:lineRule="auto"/>
        <w:ind w:firstLine="720"/>
        <w:jc w:val="both"/>
        <w:rPr>
          <w:rFonts w:ascii="Arial" w:eastAsia="Lucida Sans Unicode" w:hAnsi="Arial" w:cs="Arial"/>
          <w:kern w:val="1"/>
          <w:sz w:val="26"/>
          <w:szCs w:val="26"/>
          <w:lang/>
        </w:rPr>
      </w:pP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На территории района из </w:t>
      </w:r>
      <w:r w:rsidRPr="00AA202E">
        <w:rPr>
          <w:rFonts w:ascii="Arial" w:eastAsia="Lucida Sans Unicode" w:hAnsi="Arial" w:cs="Arial"/>
          <w:b/>
          <w:bCs/>
          <w:kern w:val="1"/>
          <w:sz w:val="26"/>
          <w:szCs w:val="26"/>
          <w:lang/>
        </w:rPr>
        <w:t xml:space="preserve">особо охраняемых природных территорий 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 xml:space="preserve">Дагестана находится </w:t>
      </w:r>
      <w:r w:rsidRPr="00AA202E">
        <w:rPr>
          <w:rFonts w:ascii="Arial" w:eastAsia="Lucida Sans Unicode" w:hAnsi="Arial" w:cs="Arial"/>
          <w:b/>
          <w:kern w:val="1"/>
          <w:sz w:val="26"/>
          <w:szCs w:val="26"/>
          <w:lang/>
        </w:rPr>
        <w:t xml:space="preserve">Бежтинский заказник, </w:t>
      </w:r>
      <w:r w:rsidRPr="00AA202E">
        <w:rPr>
          <w:rFonts w:ascii="Arial" w:eastAsia="Lucida Sans Unicode" w:hAnsi="Arial" w:cs="Arial"/>
          <w:kern w:val="1"/>
          <w:sz w:val="26"/>
          <w:szCs w:val="26"/>
          <w:lang/>
        </w:rPr>
        <w:t>занимающий достаточно большие площади территории.</w:t>
      </w:r>
    </w:p>
    <w:p w:rsidR="00AA202E" w:rsidRPr="00AA202E" w:rsidRDefault="00AA202E" w:rsidP="00AA202E">
      <w:pPr>
        <w:keepNext/>
        <w:numPr>
          <w:ilvl w:val="3"/>
          <w:numId w:val="0"/>
        </w:numPr>
        <w:tabs>
          <w:tab w:val="left" w:pos="0"/>
          <w:tab w:val="left" w:pos="180"/>
          <w:tab w:val="num" w:pos="864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numPr>
          <w:ilvl w:val="3"/>
          <w:numId w:val="0"/>
        </w:numPr>
        <w:tabs>
          <w:tab w:val="left" w:pos="0"/>
          <w:tab w:val="left" w:pos="180"/>
          <w:tab w:val="num" w:pos="864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Защитные леса</w:t>
      </w: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К защитным лесам МО «Бежтинский участок» относятся земли Цунтинского лесничества, основным назначением которых является выполнение водоохранных, защитных, санитарно-гигиенических, оздоровительных, иных функций, а также леса особо охраняемых природных территорий.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lastRenderedPageBreak/>
        <w:t>В общем земельном фонде муниципального образования земли лесного фонда составляют 25,1 тыс. га, что составляет 43,6%, при среднем показателе по республики 8%.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На территории лесничества установлен режим, запрещающий в его границах всякую хозяйственную и иную деятельность, влекущую за собой нарушение сохранности лесных насаждений.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Использование территории регламентируется Лесным кодексом Российской Федерации от 4.12.2006 № 200-ФЗ.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зоне защитных лесов не допускается изъятие сельскохозяйственных земель под другие виды использования, не должны допускаться нарушения почвенного покрова, загрязнение почвы поверхностных вод и атмосферы.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Водоохранные зоны источников поверхностных вод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Зоны устанавливаются для поддержания водных объектов в состоянии, соответствующем экологическим требованиям, для предотвращения загрязнения, засорения и истощения поверхностных вод, а также сохранения среды обитания объектов животного и растительного мира.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Использование территорий осуществляется в соответствии с Водным кодексом Российской Федерации от 16.11.95 № 167-ФЗ; со СНиП 2.07.01-89*, п.9.3* (Градостроительство.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Планировка и застройка городских и сельских поселений), Положением о водоохранных зонах водных объектов и их прибрежных защитных полосах, утвержденным Постановлением Правительства Российской Федерации от 23.11.96 № 1404; СанПиН 2.1.5.980-00 (Санитарные правила и нормы охраны поверхностных вод от загрязнения).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На территории водоохранных зон запрещается размещать объекты, загрязняющие реки, озера и пр., в т.ч.: склады ядохимикатов, минеральных удобрений и горюче-смазочных материалов (ГСМ), площадки для заправки аппаратуры ядохимикатами, животноводческие комплексы и фермы, места складирования и захоронения промышленных, бытовых и сельскохозяйственных отходов, кладбища и скотомогильники, накопители сточных вод, стоянки транспортных средств.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лесах водоохранных зон осуществление рубок главного пользования запрещается. Разрешается проведение рубок промежуточного пользования и других лесохозяйственных мероприятий, обеспечивающих охрану водных объектов.</w:t>
      </w:r>
    </w:p>
    <w:p w:rsidR="00AA202E" w:rsidRPr="00AA202E" w:rsidRDefault="00AA202E" w:rsidP="00AA202E">
      <w:pPr>
        <w:spacing w:after="0" w:line="240" w:lineRule="auto"/>
        <w:ind w:firstLine="709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Данных об установленных водоохранных зонах нет.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Проектом предлагается установление водоохранных зон рек (См. Раздел «Охрана окружающей природной среды»).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4"/>
          <w:lang w:eastAsia="ar-SA"/>
        </w:rPr>
        <w:br w:type="page"/>
      </w:r>
      <w:r w:rsidRPr="00AA202E">
        <w:rPr>
          <w:rFonts w:ascii="Arial" w:eastAsia="Times New Roman" w:hAnsi="Arial" w:cs="Arial"/>
          <w:b/>
          <w:sz w:val="26"/>
          <w:szCs w:val="24"/>
          <w:lang w:eastAsia="ar-SA"/>
        </w:rPr>
        <w:lastRenderedPageBreak/>
        <w:t>Прибрежные защитные полосы</w:t>
      </w:r>
    </w:p>
    <w:p w:rsidR="00AA202E" w:rsidRPr="00AA202E" w:rsidRDefault="00AA202E" w:rsidP="00AA202E">
      <w:pPr>
        <w:tabs>
          <w:tab w:val="left" w:pos="3060"/>
          <w:tab w:val="num" w:pos="6469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>Прибрежные защитные полосы устанавливаются в соответствии с Водным кодексом РФ от 3 июня 2006 г. Ширина прибрежной защитной полосы устанавливается в зависимости от уклона берега водного объекта и составляет от 30 до 50 м.</w:t>
      </w:r>
    </w:p>
    <w:p w:rsidR="00AA202E" w:rsidRPr="00AA202E" w:rsidRDefault="00AA202E" w:rsidP="00AA202E">
      <w:pPr>
        <w:spacing w:after="0" w:line="100" w:lineRule="atLeast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A202E" w:rsidRPr="00AA202E" w:rsidRDefault="00AA202E" w:rsidP="00AA202E">
      <w:pPr>
        <w:suppressAutoHyphens/>
        <w:spacing w:after="0" w:line="100" w:lineRule="atLeast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Пограничная зона </w:t>
      </w: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bCs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color w:val="000000"/>
          <w:sz w:val="26"/>
          <w:szCs w:val="26"/>
          <w:lang w:eastAsia="ar-SA"/>
        </w:rPr>
        <w:t xml:space="preserve">По территории Бежтинского участка проходит Государственная граница РФ с Грузией. Пограничная зона примыкает к государственной границе. </w:t>
      </w:r>
    </w:p>
    <w:p w:rsidR="00AA202E" w:rsidRPr="00AA202E" w:rsidRDefault="00AA202E" w:rsidP="00AA202E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bCs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color w:val="000000"/>
          <w:sz w:val="26"/>
          <w:szCs w:val="26"/>
          <w:lang w:eastAsia="ar-SA"/>
        </w:rPr>
        <w:t>Любая хозяйственная деятельность в пограничной зоне имеет ограничения, связанная с функциональным значением этой территорией.</w:t>
      </w:r>
    </w:p>
    <w:p w:rsidR="00AA202E" w:rsidRPr="00AA202E" w:rsidRDefault="00AA202E" w:rsidP="00AA202E">
      <w:pPr>
        <w:tabs>
          <w:tab w:val="left" w:pos="4678"/>
        </w:tabs>
        <w:suppressAutoHyphens/>
        <w:spacing w:after="0" w:line="240" w:lineRule="auto"/>
        <w:ind w:firstLine="708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spacing w:after="120" w:line="100" w:lineRule="atLeast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 w:type="page"/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lastRenderedPageBreak/>
        <w:t>7. КОМПЛЕКСНАЯ ОЦЕНКА ТЕРРИТОРИИ</w:t>
      </w:r>
    </w:p>
    <w:p w:rsidR="00AA202E" w:rsidRPr="00AA202E" w:rsidRDefault="00AA202E" w:rsidP="00AA202E">
      <w:pPr>
        <w:spacing w:after="0" w:line="100" w:lineRule="atLeast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Комплексная оценка, являясь важным элементом анализа территории, определяет территориальные и природные ресурсы для развития основных видов хозяйственного использования территории: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промышленного и гражданского строительства;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сельского хозяйства;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рекреационной деятельности;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ind w:left="714" w:hanging="35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природоохранной деятельности.</w:t>
      </w:r>
    </w:p>
    <w:p w:rsidR="00AA202E" w:rsidRPr="00AA202E" w:rsidRDefault="00AA202E" w:rsidP="00AA202E">
      <w:pPr>
        <w:spacing w:after="0" w:line="100" w:lineRule="atLeast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Главная задача комплексной оценки территории – показать,  с одной стороны, определённые ограничения для градостроительной деятельности, а с другой стороны – благоприятные условия и предпосылки для хозяйственного освоения территории.</w:t>
      </w:r>
    </w:p>
    <w:p w:rsidR="00AA202E" w:rsidRPr="00AA202E" w:rsidRDefault="00AA202E" w:rsidP="00AA202E">
      <w:pPr>
        <w:spacing w:after="0" w:line="100" w:lineRule="atLeast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Комплексная оценка территории является основой для функционального зонирования территории.</w:t>
      </w:r>
    </w:p>
    <w:p w:rsidR="00AA202E" w:rsidRPr="00AA202E" w:rsidRDefault="00AA202E" w:rsidP="00AA202E">
      <w:pPr>
        <w:spacing w:after="0" w:line="100" w:lineRule="atLeast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Выбор территории для того или иного вида деятельности определяется потребностями района в целом, экономико-географическим положением, хозяйственными особенностями, природными условиями, ресурсами и возможностями их освоения.</w:t>
      </w:r>
    </w:p>
    <w:p w:rsidR="00AA202E" w:rsidRPr="00AA202E" w:rsidRDefault="00AA202E" w:rsidP="00AA202E">
      <w:pPr>
        <w:spacing w:after="0" w:line="100" w:lineRule="atLeast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Для каждого вида использования территориальных ресурсов была сделана оценка природных и планировочных условий, в результате которой выделены территории с наиболее благоприятными и неблагоприятными условиями для различных видов хозяйственной деятельности.</w:t>
      </w:r>
    </w:p>
    <w:p w:rsidR="00AA202E" w:rsidRPr="00AA202E" w:rsidRDefault="00AA202E" w:rsidP="00AA202E">
      <w:pPr>
        <w:spacing w:after="0" w:line="100" w:lineRule="atLeast"/>
        <w:ind w:left="283" w:firstLine="348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100" w:lineRule="atLeast"/>
        <w:ind w:firstLine="720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t>Комплексная оценка проведена на основе анализа: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природных факторов;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ресурсно-сырьевого потенциала;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планировочных условий;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системы расселения и уровня развития социальной инфраструктуры;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рекреационных ресурсов;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состояния окружающей природной среды;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транспортной  и инженерной обеспеченности территории;</w:t>
      </w:r>
    </w:p>
    <w:p w:rsidR="00AA202E" w:rsidRPr="00AA202E" w:rsidRDefault="00AA202E" w:rsidP="00F77ADE">
      <w:pPr>
        <w:numPr>
          <w:ilvl w:val="0"/>
          <w:numId w:val="49"/>
        </w:numPr>
        <w:tabs>
          <w:tab w:val="left" w:pos="1069"/>
        </w:tabs>
        <w:suppressAutoHyphens/>
        <w:spacing w:after="0" w:line="240" w:lineRule="auto"/>
        <w:ind w:left="714" w:hanging="35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степени хозяйственной освоенности.</w:t>
      </w:r>
    </w:p>
    <w:p w:rsidR="00AA202E" w:rsidRPr="00AA202E" w:rsidRDefault="00AA202E" w:rsidP="00F77ADE">
      <w:pPr>
        <w:widowControl w:val="0"/>
        <w:numPr>
          <w:ilvl w:val="0"/>
          <w:numId w:val="49"/>
        </w:numPr>
        <w:suppressAutoHyphens/>
        <w:spacing w:after="0" w:line="240" w:lineRule="auto"/>
        <w:ind w:left="714" w:hanging="357"/>
        <w:jc w:val="both"/>
        <w:rPr>
          <w:rFonts w:ascii="Arial" w:eastAsia="Times New Roman" w:hAnsi="Arial" w:cs="Arial"/>
          <w:bCs/>
          <w:iCs/>
          <w:color w:val="000000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оценка территории по трудовому потенциалу и развитию экономической базы</w:t>
      </w:r>
    </w:p>
    <w:p w:rsidR="00AA202E" w:rsidRPr="00AA202E" w:rsidRDefault="00AA202E" w:rsidP="00AA202E">
      <w:pPr>
        <w:spacing w:after="0" w:line="100" w:lineRule="atLeast"/>
        <w:ind w:left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100" w:lineRule="atLeast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  <w:t>Оценка территории по комплексу природных факторов</w:t>
      </w:r>
    </w:p>
    <w:p w:rsidR="00AA202E" w:rsidRPr="00AA202E" w:rsidRDefault="00AA202E" w:rsidP="00AA202E">
      <w:pPr>
        <w:spacing w:after="0" w:line="100" w:lineRule="atLeast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  <w:t>Для Бежтинской территории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ab/>
      </w:r>
      <w:r w:rsidRPr="00AA202E">
        <w:rPr>
          <w:rFonts w:ascii="Arial" w:eastAsia="Times New Roman" w:hAnsi="Arial" w:cs="Arial"/>
          <w:b/>
          <w:bCs/>
          <w:i/>
          <w:iCs/>
          <w:sz w:val="26"/>
          <w:szCs w:val="24"/>
          <w:lang w:eastAsia="ar-SA"/>
        </w:rPr>
        <w:t>Климат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Бежтинского участка резко континентальный, с среднемесячной температурой в холодный период – 0-(-2)-4</w:t>
      </w:r>
      <w:proofErr w:type="gramStart"/>
      <w:r w:rsidRPr="00AA202E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0"/>
      </w:r>
      <w:r w:rsidRPr="00AA202E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, а в теплый период - +12</w:t>
      </w:r>
      <w:r w:rsidRPr="00AA202E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0"/>
      </w:r>
      <w:r w:rsidRPr="00AA202E">
        <w:rPr>
          <w:rFonts w:ascii="Times New Roman" w:eastAsia="Times New Roman" w:hAnsi="Times New Roman" w:cs="Times New Roman"/>
          <w:sz w:val="24"/>
          <w:szCs w:val="24"/>
          <w:lang w:eastAsia="ar-SA"/>
        </w:rPr>
        <w:t>С.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- +20</w:t>
      </w:r>
      <w:r w:rsidRPr="00AA202E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0"/>
      </w:r>
      <w:r w:rsidRPr="00AA202E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 в долинах поднимается до +22</w:t>
      </w:r>
      <w:r w:rsidRPr="00AA202E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0"/>
      </w:r>
      <w:r w:rsidRPr="00AA202E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Климатические условия района благоприятны для развития туризма и рекреации.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sz w:val="26"/>
          <w:szCs w:val="26"/>
          <w:lang w:eastAsia="ar-SA"/>
        </w:rPr>
        <w:t>Гидрографическая сеть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Бежтинского участка весьма разветвлённая. Она представлена р. Хзана, 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>с её многочисленными притоками, а также – горными озёрами.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Почвы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.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Характер почв меняется от бурых лесных в западной части рассматриваемой территории, до  горно-луговых  почв в центральной и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восточной части.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Содержание гумуса составляет 6-10 %. Эродированность почв составляет 75 %. Почвы не засолены.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Растительный и животный мир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.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Растительность изменяется с запада на восток от растительности альпийских и субальпийских лугов до растительности лесов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..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Животный мир района весьма разнообразен.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i/>
          <w:iCs/>
          <w:sz w:val="26"/>
          <w:szCs w:val="26"/>
          <w:lang w:eastAsia="ar-SA"/>
        </w:rPr>
        <w:t xml:space="preserve">Рельеф.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Согласно геоморфологической карте Дагестана для территории Бежтинского участка характерен эрозионно-тектонический рельеф с сильно расчленёнными  хребтами с реликтами гляциальных форм в области Водораздельного и Бокового хребтов. 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Абсолютные отметки территории изменяются от 340 м до 3330 м и выше. 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Территория района испещрена многочисленными глубоко врезанными долинами рек. Иногда глубина вреза превышает 300-400 м.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Территория района по комплексу природных факторов имеет большие ограничения для хозяйственной деятельности, и относительно благоприятна для туристско-рекреационной деятельности. </w:t>
      </w: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6"/>
          <w:szCs w:val="26"/>
          <w:u w:val="single"/>
          <w:lang w:eastAsia="ar-SA"/>
        </w:rPr>
      </w:pPr>
      <w:r w:rsidRPr="00AA202E">
        <w:rPr>
          <w:rFonts w:ascii="Arial" w:eastAsia="Arial" w:hAnsi="Arial" w:cs="Arial"/>
          <w:b/>
          <w:bCs/>
          <w:color w:val="000000"/>
          <w:sz w:val="26"/>
          <w:szCs w:val="26"/>
          <w:u w:val="single"/>
          <w:lang w:eastAsia="ar-SA"/>
        </w:rPr>
        <w:t>Оценка территории по инженерно-строительным условиям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По условиям строительства выделены территории с особо сложными условиями и исключаемые  из масштабного градостроительного освоения.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/>
          <w:iCs/>
          <w:sz w:val="26"/>
          <w:szCs w:val="26"/>
          <w:u w:val="single"/>
          <w:lang w:eastAsia="ar-SA"/>
        </w:rPr>
        <w:t>Территории с особо сложными условиями</w:t>
      </w:r>
      <w:r w:rsidRPr="00AA202E">
        <w:rPr>
          <w:rFonts w:ascii="Arial" w:eastAsia="Times New Roman" w:hAnsi="Arial" w:cs="Arial"/>
          <w:i/>
          <w:iCs/>
          <w:sz w:val="26"/>
          <w:szCs w:val="26"/>
          <w:lang w:eastAsia="ar-SA"/>
        </w:rPr>
        <w:t xml:space="preserve"> для строительства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занимают небольшие участки в долинах рек в северной части рассматриваемой территории. Рельеф сильно расчленённый. Крутизна склонов местами достигает 30-40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sym w:font="Symbol" w:char="F0B0"/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и более. Здесь широко развиты эрозия, оползни, обвалы и осыпи, сели и лавины. Сейсмичность –9 баллов.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sz w:val="26"/>
          <w:szCs w:val="26"/>
          <w:u w:val="single"/>
          <w:lang w:eastAsia="ar-SA"/>
        </w:rPr>
        <w:t>Территории, исключаемые из масштабного градостроительного освоения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преобладают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на рассматриваемой территории, которая характеризуется наиболее сложным рельефом, весьма высокой поражённостью опасными природными процессами, сейсмичностью 9 баллов.</w:t>
      </w:r>
    </w:p>
    <w:p w:rsidR="00AA202E" w:rsidRPr="00AA202E" w:rsidRDefault="00AA202E" w:rsidP="00AA202E">
      <w:pPr>
        <w:tabs>
          <w:tab w:val="left" w:pos="426"/>
        </w:tabs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Эти территории рекомендуется использовать для рекреации и туризма.</w:t>
      </w:r>
    </w:p>
    <w:p w:rsidR="00AA202E" w:rsidRPr="00AA202E" w:rsidRDefault="00AA202E" w:rsidP="00F77ADE">
      <w:pPr>
        <w:keepNext/>
        <w:numPr>
          <w:ilvl w:val="8"/>
          <w:numId w:val="6"/>
        </w:numPr>
        <w:tabs>
          <w:tab w:val="left" w:pos="0"/>
        </w:tabs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A202E" w:rsidRPr="00AA202E" w:rsidRDefault="00AA202E" w:rsidP="00F77ADE">
      <w:pPr>
        <w:keepNext/>
        <w:numPr>
          <w:ilvl w:val="8"/>
          <w:numId w:val="6"/>
        </w:numPr>
        <w:tabs>
          <w:tab w:val="left" w:pos="0"/>
        </w:tabs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ru-RU"/>
        </w:rPr>
        <w:t>Оценка территории по земельным ресурсам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Земельный фонд муниципального образования Бежтинский участок составляют земли, расположенные в пределах границ муниципального образования и земли, находящиеся на территории Бабаюртовского района и занимают площадь, равную 57,5 тыс.га.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МО «Бежтинский участок» имеет крайне низкий потенциал земельных ресурсов для ведения сельского хозяйства, - их доля в общей площади земель составляет всего около 40% (при значение этого параметра по республике 87%), в то время как доля земель лесного фонда составляет примерно 44% (при значении этого параметра по республике – 8,4%).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202E" w:rsidRPr="00AA202E" w:rsidRDefault="00AA202E" w:rsidP="00AA202E">
      <w:pPr>
        <w:keepNext/>
        <w:tabs>
          <w:tab w:val="left" w:pos="0"/>
          <w:tab w:val="left" w:pos="540"/>
          <w:tab w:val="left" w:pos="708"/>
        </w:tabs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ar-SA"/>
        </w:rPr>
        <w:t>Оценка территории по минерально-сырьевым ресурсам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Минерально-сырьевые ресурсы Бежтинского участка представлены несколькими мелкими месторождениями строительных материалов, 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используемых местным населением, а также рудопроявлениями меди, цинка, свинца и незначительного количество кобальта.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Минерально-сырьевая база района развита слабо, и для её дальнейшего развития необходимо проведение на территории района поисковых и геологоразведочных работ.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F77ADE">
      <w:pPr>
        <w:keepNext/>
        <w:numPr>
          <w:ilvl w:val="8"/>
          <w:numId w:val="6"/>
        </w:numPr>
        <w:tabs>
          <w:tab w:val="left" w:pos="0"/>
        </w:tabs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>Оценка территории по состоянию окружающей природной среды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Состояние окружающей природной среды Бежтинского участка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в целом относительно благоприятно, при наличии сложных и не решенных экологических проблем.</w:t>
      </w:r>
    </w:p>
    <w:p w:rsidR="00AA202E" w:rsidRPr="00AA202E" w:rsidRDefault="00AA202E" w:rsidP="00AA202E">
      <w:pPr>
        <w:widowControl w:val="0"/>
        <w:shd w:val="clear" w:color="auto" w:fill="FFFFFF"/>
        <w:tabs>
          <w:tab w:val="left" w:pos="107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4"/>
          <w:lang w:eastAsia="ar-SA"/>
        </w:rPr>
        <w:t>Состояние атмосферного воздуха и водных объектов остаётся удовлетворительным, но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 не решена проблема обращения с отходами, </w:t>
      </w:r>
      <w:r w:rsidRPr="00AA202E">
        <w:rPr>
          <w:rFonts w:ascii="Arial" w:eastAsia="Times New Roman" w:hAnsi="Arial" w:cs="Arial"/>
          <w:bCs/>
          <w:sz w:val="26"/>
          <w:szCs w:val="24"/>
          <w:lang w:eastAsia="ar-SA"/>
        </w:rPr>
        <w:t>нарушена геологическая среда, почвенный покров, высоким остаётся бактериальное загрязнение питьевой воды, состояние разводящей водопроводной сети не соответствует требованиям санитарных норм и правил</w:t>
      </w:r>
      <w:r w:rsidRPr="00AA202E">
        <w:rPr>
          <w:rFonts w:ascii="Times New Roman" w:eastAsia="Times New Roman" w:hAnsi="Times New Roman" w:cs="Arial"/>
          <w:sz w:val="24"/>
          <w:szCs w:val="24"/>
          <w:lang w:eastAsia="ar-SA"/>
        </w:rPr>
        <w:t>.</w:t>
      </w:r>
    </w:p>
    <w:p w:rsidR="00AA202E" w:rsidRPr="00AA202E" w:rsidRDefault="00AA202E" w:rsidP="00AA202E">
      <w:pPr>
        <w:widowControl w:val="0"/>
        <w:shd w:val="clear" w:color="auto" w:fill="FFFFFF"/>
        <w:tabs>
          <w:tab w:val="left" w:pos="107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iCs/>
          <w:sz w:val="26"/>
          <w:szCs w:val="26"/>
          <w:u w:val="single"/>
          <w:lang w:eastAsia="ar-SA"/>
        </w:rPr>
        <w:t>Оценка территории по водным ресурсам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Водные ресурсы Бежтинского участка  представлены поверхностными и подземными водами.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Ресурсы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поверхностных вод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на территории района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определяются величиной стоком всех рек и примерно составляет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1км</w:t>
      </w:r>
      <w:r w:rsidRPr="00AA202E">
        <w:rPr>
          <w:rFonts w:ascii="Arial" w:eastAsia="Times New Roman" w:hAnsi="Arial" w:cs="Arial"/>
          <w:sz w:val="26"/>
          <w:szCs w:val="26"/>
          <w:vertAlign w:val="superscript"/>
          <w:lang w:eastAsia="ar-SA"/>
        </w:rPr>
        <w:t>3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/год. Наиболее крупная река района – р. Хзана, с её многочисленными притоками, а также – горными озёрами.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Речные воды используются для водоснабжения хозяйства и населения, рыбного хозяйства.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Подземные воды.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Прогнозные эксплуатационные ресурсы пресных подземных вод Бежтинского участка не установлены.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Очевидно, что на территории района необходимо проведение работ по поискам и разведке запасов пресных подземных вод.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iCs/>
          <w:sz w:val="26"/>
          <w:szCs w:val="26"/>
          <w:u w:val="single"/>
          <w:lang w:eastAsia="ar-SA"/>
        </w:rPr>
        <w:t>Оценка территории по рекреационным и санаторно-курортным ресурсам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Природно-рекреационный потенциал территории - высокий, и основан на использование благоприятных природно-климатических условий, горного рельефа местности, водных и бальнеологических ресурсах района.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>На территории Бежтинского участка возможно развитие различных видов туризма, а также санаторно-курортной деятельности.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pacing w:after="0" w:line="100" w:lineRule="atLeast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>Оценка территории по планировочным условиям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Планировочная ситуация Бежтинского участка является достаточно сложной, а планировочная структура – недостаточно сбалансированной.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Главный планировочный центр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с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ежта (с территориально сближенным поселением Хашахорта) расположен на пригодной для хозяйственного освоения северной части территории, на главной планировочной оси, но в сложных природных условиях, с низким уровнем экономического и социального развития, низкого качества автодорожной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 xml:space="preserve">сети, не развитой поселенческой сети, с низким демографическим и трудовым потенциалом.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Планировочные подцентры  еще только формируются.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Планировочные зоны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разорваны горными и лесными массивами,  недостаточно развита транспортная сеть.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Можно выделить две локальные  планировочные зоны, находящиеся в долинах рек с центрами в селах: Бежта, 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>Тлядал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8"/>
          <w:lang w:eastAsia="ar-SA"/>
        </w:rPr>
      </w:pPr>
      <w:r w:rsidRPr="00AA202E">
        <w:rPr>
          <w:rFonts w:ascii="Arial" w:eastAsia="Times New Roman" w:hAnsi="Arial" w:cs="Arial"/>
          <w:sz w:val="26"/>
          <w:szCs w:val="28"/>
          <w:lang w:eastAsia="ar-SA"/>
        </w:rPr>
        <w:t xml:space="preserve">Развитие планировочной структуры Бежтинского участка требует формирования и </w:t>
      </w:r>
      <w:proofErr w:type="gramStart"/>
      <w:r w:rsidRPr="00AA202E">
        <w:rPr>
          <w:rFonts w:ascii="Arial" w:eastAsia="Times New Roman" w:hAnsi="Arial" w:cs="Arial"/>
          <w:sz w:val="26"/>
          <w:szCs w:val="28"/>
          <w:lang w:eastAsia="ar-SA"/>
        </w:rPr>
        <w:t>развития</w:t>
      </w:r>
      <w:proofErr w:type="gramEnd"/>
      <w:r w:rsidRPr="00AA202E">
        <w:rPr>
          <w:rFonts w:ascii="Arial" w:eastAsia="Times New Roman" w:hAnsi="Arial" w:cs="Arial"/>
          <w:sz w:val="26"/>
          <w:szCs w:val="28"/>
          <w:lang w:eastAsia="ar-SA"/>
        </w:rPr>
        <w:t xml:space="preserve"> планировочных подцентров района, которые определены в работе, а также развитие как главных, так и второстепенных планировочных (транспортных) осей, формирования градостроительных и рекреационных зон.</w:t>
      </w:r>
    </w:p>
    <w:p w:rsidR="00AA202E" w:rsidRPr="00AA202E" w:rsidRDefault="00AA202E" w:rsidP="00AA202E">
      <w:pPr>
        <w:spacing w:after="0" w:line="100" w:lineRule="atLeast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</w:p>
    <w:p w:rsidR="00AA202E" w:rsidRPr="00AA202E" w:rsidRDefault="00AA202E" w:rsidP="00AA202E">
      <w:pPr>
        <w:spacing w:after="0" w:line="100" w:lineRule="atLeast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>Оценка территории по структуре расселения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Бежтинская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система расселения только формируется,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имеет большую специфику и особенности, проявляющиеся в территориальной разорванности (разобщенности), сельской форме и горном типе  расселения на Бежтинской территории</w:t>
      </w:r>
      <w:r w:rsidRPr="00AA20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 xml:space="preserve">.Система расселения на Бежтинской территории формируется на северной ее части, имеет линейно-радиальную структуру,  с главной осью расселения вдоль автомобильной дороги и 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речной артерии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– р. Хзана</w:t>
      </w: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4"/>
          <w:lang w:eastAsia="ar-SA"/>
        </w:rPr>
        <w:t xml:space="preserve">Система расселения - неустойчива: западная ее часть – еще не сформирована, автодорожная сеть – слабая, действие опасных природных процессов не обеспечивают надежность межселенных связей, низкий уровень развития экономики и социальной инфраструктуры поселений, наблюдается миграционный отток населения. 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Формируются и развиваются как главный центр – </w:t>
      </w:r>
      <w:proofErr w:type="gramStart"/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>с</w:t>
      </w:r>
      <w:proofErr w:type="gramEnd"/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 </w:t>
      </w:r>
      <w:proofErr w:type="gramStart"/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>Бежта</w:t>
      </w:r>
      <w:proofErr w:type="gramEnd"/>
      <w:r w:rsidRPr="00AA202E">
        <w:rPr>
          <w:rFonts w:ascii="Arial" w:eastAsia="Times New Roman" w:hAnsi="Arial" w:cs="Times New Roman"/>
          <w:sz w:val="26"/>
          <w:szCs w:val="26"/>
          <w:lang w:eastAsia="ar-SA"/>
        </w:rPr>
        <w:t xml:space="preserve">, так и подцентр – с. Тлядал, а также группа населенных пунктов с расширенными функциями - </w:t>
      </w: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Хашархота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, </w:t>
      </w:r>
      <w:r w:rsidRPr="00AA202E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с. Нахада, с Гарбутль</w:t>
      </w:r>
      <w:r w:rsidRPr="00AA202E">
        <w:rPr>
          <w:rFonts w:ascii="Arial" w:eastAsia="Times New Roman" w:hAnsi="Arial" w:cs="Times New Roman"/>
          <w:bCs/>
          <w:sz w:val="26"/>
          <w:szCs w:val="26"/>
          <w:lang w:eastAsia="ar-SA"/>
        </w:rPr>
        <w:t xml:space="preserve">. 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6"/>
          <w:szCs w:val="44"/>
          <w:lang w:eastAsia="ar-SA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>Оценка территории по социально-культурному обслуживанию населения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Анализ, проведенный в рамках комплексной оценки социально-культурного развития горных и высокогорных районов Республики Дагестан показывает, что ситуация в Бежтинском</w:t>
      </w:r>
      <w:r w:rsidRPr="00AA202E">
        <w:rPr>
          <w:rFonts w:ascii="Arial" w:eastAsia="Times New Roman" w:hAnsi="Arial" w:cs="Arial"/>
          <w:bCs/>
          <w:sz w:val="26"/>
          <w:szCs w:val="26"/>
          <w:lang w:eastAsia="ar-SA"/>
        </w:rPr>
        <w:t xml:space="preserve"> у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частке является сложной, как по состоянию материально-технической базы объектов социально-культурного обслуживания, так и по обеспечению квалифицированными кадрами и в определенной степени – по их мощности (емкости).</w:t>
      </w: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>Оценка территории по трудовому потенциалу и развитию экономической базы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iCs/>
          <w:sz w:val="26"/>
          <w:szCs w:val="26"/>
          <w:lang w:eastAsia="ar-SA"/>
        </w:rPr>
        <w:t>Демографический и трудовой потенциал Бежтинского участка является не высоким, при наличии миграционного оттока трудоспособного населения на Бабаюртовской территории.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iCs/>
          <w:sz w:val="26"/>
          <w:szCs w:val="26"/>
          <w:lang w:eastAsia="ar-SA"/>
        </w:rPr>
        <w:t>Бежтинский участок является сельскохозяйственным, при ведущей роли отгонного животноводства, при наличии промышленных функций (деревообрабатывающих производств). Собственная переработка сельскохозяйственной продукции не развита.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Оценка территории по транспортной обеспеченности и связи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Современное состояние транспортной инфраструктуры района в целом характеризуется низким уровнем развития.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Сложившаяся транспортная сеть на территории района не обеспечивает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достаточной мере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транспортные связи населения, предприятий и организаций, как на внутрирайонном уровне, так и с другими районами республики, ни с центром Дагестана – г. Махачкала.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Связь транспортными коммуникациями (автомобильным транспортом) с другими республиками Северного Кавказа, субъектами РФ осуществляется преимущественно по территории Цунтинского и Тляратинского районов.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Автомобильные дороги района низкокатегорийные,</w:t>
      </w:r>
      <w:r w:rsidRPr="00AA202E">
        <w:rPr>
          <w:rFonts w:ascii="Arial" w:eastAsia="Times New Roman" w:hAnsi="Arial" w:cs="Arial"/>
          <w:color w:val="FF0000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а расстояние до ближайшей железнодорожной станции г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уйнакск – 233 км.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На сегодняшний день современный уровень развития 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связи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оценивается как пониженный, в т.ч. уровень развития и применения современных сре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дств св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язи (нестационарная (мобильная) телефонная и спутниковая связь, волоконно-оптические линии связи) – как низкий.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u w:val="single"/>
          <w:lang w:eastAsia="ar-SA"/>
        </w:rPr>
        <w:t>Оценка территории по инженерной инфраструктуре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Инженерное обеспечение территории находится на низком уровне: Обеспеченность сел водой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для Бежтинской территории 60%, отсутствуют водозаборные и очистные сооружения, канализация.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Бабаюртовской зоне отгонного животноводства расположены три населенных пункта, где воду получают от артезианских скважин. Обеспеченность участка водой составляет 30%.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Организованный вывоз ТБО есть только в селении Бежта; отсутствуют скотомогильники.</w:t>
      </w:r>
    </w:p>
    <w:p w:rsidR="00AA202E" w:rsidRPr="00AA202E" w:rsidRDefault="00AA202E" w:rsidP="00AA202E">
      <w:pPr>
        <w:widowControl w:val="0"/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Бежтинский участок не газифицирован, обеспечивается электроэнергией через ПС «Бежта», линии электропередач и опоры требуют реконструкции. 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iCs/>
          <w:color w:val="000000"/>
          <w:sz w:val="26"/>
          <w:szCs w:val="26"/>
          <w:lang w:eastAsia="ar-SA"/>
        </w:rPr>
      </w:pP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eastAsia="ar-SA"/>
        </w:rPr>
        <w:t>Выводы по комплексной оценке</w:t>
      </w:r>
      <w:r w:rsidRPr="00AA202E">
        <w:rPr>
          <w:rFonts w:ascii="Arial" w:eastAsia="Times New Roman" w:hAnsi="Arial" w:cs="Arial"/>
          <w:b/>
          <w:bCs/>
          <w:iCs/>
          <w:sz w:val="26"/>
          <w:szCs w:val="26"/>
          <w:lang w:eastAsia="ar-SA"/>
        </w:rPr>
        <w:t>: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 xml:space="preserve">На основе комплексной оценки выявлены следующие </w:t>
      </w:r>
      <w:r w:rsidRPr="00AA202E">
        <w:rPr>
          <w:rFonts w:ascii="Arial" w:eastAsia="Times New Roman" w:hAnsi="Arial" w:cs="Arial"/>
          <w:b/>
          <w:iCs/>
          <w:sz w:val="26"/>
          <w:szCs w:val="26"/>
          <w:lang w:eastAsia="ar-SA"/>
        </w:rPr>
        <w:t xml:space="preserve">ограничения развития </w:t>
      </w: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МО Бежтинского участка: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iCs/>
          <w:sz w:val="26"/>
          <w:szCs w:val="26"/>
          <w:lang w:eastAsia="ar-SA"/>
        </w:rPr>
        <w:t>По Бежтинской территории</w:t>
      </w:r>
    </w:p>
    <w:p w:rsidR="00AA202E" w:rsidRPr="00AA202E" w:rsidRDefault="00AA202E" w:rsidP="00F77ADE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комплексу природных факторов для отдельных видов экономической деятельности;</w:t>
      </w:r>
    </w:p>
    <w:p w:rsidR="00AA202E" w:rsidRPr="00AA202E" w:rsidRDefault="00AA202E" w:rsidP="00F77ADE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потенциалу ЭГП, труднодоступные местности республики;</w:t>
      </w:r>
    </w:p>
    <w:p w:rsidR="00AA202E" w:rsidRPr="00AA202E" w:rsidRDefault="00AA202E" w:rsidP="00F77ADE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минерально-сырьевым ресурсам;</w:t>
      </w:r>
    </w:p>
    <w:p w:rsidR="00AA202E" w:rsidRPr="00AA202E" w:rsidRDefault="00AA202E" w:rsidP="00F77ADE">
      <w:pPr>
        <w:numPr>
          <w:ilvl w:val="0"/>
          <w:numId w:val="48"/>
        </w:numPr>
        <w:tabs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территориальным ресурсам  для градостроительного развития;</w:t>
      </w:r>
    </w:p>
    <w:p w:rsidR="00AA202E" w:rsidRPr="00AA202E" w:rsidRDefault="00AA202E" w:rsidP="00F77ADE">
      <w:pPr>
        <w:numPr>
          <w:ilvl w:val="0"/>
          <w:numId w:val="48"/>
        </w:numPr>
        <w:tabs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земельным ресурсам для сельскохозяйственной деятельности;</w:t>
      </w:r>
    </w:p>
    <w:p w:rsidR="00AA202E" w:rsidRPr="00AA202E" w:rsidRDefault="00AA202E" w:rsidP="00F77ADE">
      <w:pPr>
        <w:numPr>
          <w:ilvl w:val="0"/>
          <w:numId w:val="48"/>
        </w:numPr>
        <w:tabs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инженерно-строительным условиям;</w:t>
      </w:r>
    </w:p>
    <w:p w:rsidR="00AA202E" w:rsidRPr="00AA202E" w:rsidRDefault="00AA202E" w:rsidP="00F77ADE">
      <w:pPr>
        <w:numPr>
          <w:ilvl w:val="0"/>
          <w:numId w:val="48"/>
        </w:numPr>
        <w:tabs>
          <w:tab w:val="left" w:pos="720"/>
        </w:tabs>
        <w:suppressAutoHyphens/>
        <w:spacing w:after="0" w:line="240" w:lineRule="auto"/>
        <w:ind w:left="714" w:hanging="357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обеспеченности отдельными видами социально-культурного обслуживания;</w:t>
      </w:r>
    </w:p>
    <w:p w:rsidR="00AA202E" w:rsidRPr="00AA202E" w:rsidRDefault="00AA202E" w:rsidP="00F77ADE">
      <w:pPr>
        <w:numPr>
          <w:ilvl w:val="0"/>
          <w:numId w:val="48"/>
        </w:numPr>
        <w:tabs>
          <w:tab w:val="left" w:pos="720"/>
        </w:tabs>
        <w:suppressAutoHyphens/>
        <w:spacing w:after="0" w:line="240" w:lineRule="auto"/>
        <w:ind w:left="714" w:hanging="357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транспортной обеспеченности</w:t>
      </w:r>
    </w:p>
    <w:p w:rsidR="00AA202E" w:rsidRPr="00AA202E" w:rsidRDefault="00AA202E" w:rsidP="00F77ADE">
      <w:pPr>
        <w:numPr>
          <w:ilvl w:val="0"/>
          <w:numId w:val="48"/>
        </w:numPr>
        <w:tabs>
          <w:tab w:val="left" w:pos="720"/>
        </w:tabs>
        <w:suppressAutoHyphens/>
        <w:spacing w:after="0" w:line="240" w:lineRule="auto"/>
        <w:ind w:left="714" w:hanging="357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инженерному обустройству территории.</w:t>
      </w:r>
    </w:p>
    <w:p w:rsidR="00AA202E" w:rsidRPr="00AA202E" w:rsidRDefault="00AA202E" w:rsidP="00F77ADE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дефициту рабочих мест;</w:t>
      </w:r>
    </w:p>
    <w:p w:rsidR="00AA202E" w:rsidRPr="00AA202E" w:rsidRDefault="00AA202E" w:rsidP="00F77ADE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lastRenderedPageBreak/>
        <w:t>по кадровому потенциалу (отток кадров).</w:t>
      </w: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 xml:space="preserve">Вместе с тем комплексная оценка выявила </w:t>
      </w:r>
      <w:r w:rsidRPr="00AA202E">
        <w:rPr>
          <w:rFonts w:ascii="Arial" w:eastAsia="Times New Roman" w:hAnsi="Arial" w:cs="Arial"/>
          <w:b/>
          <w:iCs/>
          <w:sz w:val="26"/>
          <w:szCs w:val="26"/>
          <w:lang w:eastAsia="ar-SA"/>
        </w:rPr>
        <w:t>конкурентные преимущества территории</w:t>
      </w: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:</w:t>
      </w:r>
    </w:p>
    <w:p w:rsidR="00AA202E" w:rsidRPr="00AA202E" w:rsidRDefault="00AA202E" w:rsidP="00F77ADE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лесным ресурсам;</w:t>
      </w:r>
    </w:p>
    <w:p w:rsidR="00AA202E" w:rsidRPr="00AA202E" w:rsidRDefault="00AA202E" w:rsidP="00F77ADE">
      <w:pPr>
        <w:numPr>
          <w:ilvl w:val="0"/>
          <w:numId w:val="47"/>
        </w:numPr>
        <w:tabs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рекреационно-туристическим ресурсам;</w:t>
      </w:r>
    </w:p>
    <w:p w:rsidR="00AA202E" w:rsidRPr="00AA202E" w:rsidRDefault="00AA202E" w:rsidP="00F77ADE">
      <w:pPr>
        <w:numPr>
          <w:ilvl w:val="0"/>
          <w:numId w:val="47"/>
        </w:numPr>
        <w:tabs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>по наличию  бальнеологических ресурсов;</w:t>
      </w:r>
    </w:p>
    <w:p w:rsidR="00AA202E" w:rsidRPr="00AA202E" w:rsidRDefault="00AA202E" w:rsidP="00F77ADE">
      <w:pPr>
        <w:numPr>
          <w:ilvl w:val="0"/>
          <w:numId w:val="4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02E">
        <w:rPr>
          <w:rFonts w:ascii="Arial" w:eastAsia="Times New Roman" w:hAnsi="Arial" w:cs="Arial"/>
          <w:iCs/>
          <w:sz w:val="26"/>
          <w:szCs w:val="26"/>
          <w:lang w:eastAsia="ar-SA"/>
        </w:rPr>
        <w:t xml:space="preserve">по водным ресурсам и </w:t>
      </w:r>
      <w:r w:rsidRPr="00AA202E">
        <w:rPr>
          <w:rFonts w:ascii="Arial" w:eastAsia="Times New Roman" w:hAnsi="Arial" w:cs="Arial"/>
          <w:b/>
          <w:iCs/>
          <w:sz w:val="26"/>
          <w:szCs w:val="26"/>
          <w:lang w:eastAsia="ar-SA"/>
        </w:rPr>
        <w:t xml:space="preserve">по водообеспеченности. 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202E" w:rsidRPr="00AA202E" w:rsidRDefault="00AA202E" w:rsidP="00AA202E">
      <w:pPr>
        <w:spacing w:after="0" w:line="240" w:lineRule="auto"/>
        <w:ind w:left="720"/>
        <w:contextualSpacing/>
        <w:rPr>
          <w:rFonts w:ascii="Arial" w:eastAsia="Times New Roman" w:hAnsi="Arial" w:cs="Arial"/>
          <w:sz w:val="26"/>
          <w:szCs w:val="26"/>
          <w:lang w:eastAsia="ru-RU"/>
        </w:rPr>
        <w:sectPr w:rsidR="00AA202E" w:rsidRPr="00AA20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202E" w:rsidRPr="00AA202E" w:rsidRDefault="00AA202E" w:rsidP="00AA202E">
      <w:pPr>
        <w:keepNext/>
        <w:tabs>
          <w:tab w:val="num" w:pos="432"/>
        </w:tabs>
        <w:suppressAutoHyphens/>
        <w:spacing w:after="0" w:line="240" w:lineRule="auto"/>
        <w:outlineLvl w:val="0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lastRenderedPageBreak/>
        <w:t>8.ТРАНСПОРТНАЯ И ИНЖЕНЕРНАЯ ИНФРАСТРУКТУРА, СВЯЗЬ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8.1 ТРАНСПОРТНАЯ ИНФРАСТРУКТУРА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территории Бежтинского участка функционирует только автомобильный транспорт.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Текущее состояние и ограничения развития транспортной сети участка предопределены высокогорным пересеченным рельефом с неблагоприятными геолого-геоморфологическими процессами.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К положительным чертам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транспортной сети Бежтинского участка можно отнести:</w:t>
      </w:r>
    </w:p>
    <w:p w:rsidR="00AA202E" w:rsidRPr="00AA202E" w:rsidRDefault="00AA202E" w:rsidP="00F77ADE">
      <w:pPr>
        <w:numPr>
          <w:ilvl w:val="0"/>
          <w:numId w:val="58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разветвленную сеть автодорог, подходящих ко всем населенным пунктам;</w:t>
      </w:r>
    </w:p>
    <w:p w:rsidR="00AA202E" w:rsidRPr="00AA202E" w:rsidRDefault="00AA202E" w:rsidP="00F77ADE">
      <w:pPr>
        <w:numPr>
          <w:ilvl w:val="0"/>
          <w:numId w:val="58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относительно компактное расположение крупнейших населенных пунктов вдоль важнейшей автодороги участка (участок автодороги от Кидеро до Тляраты) и в непосредственной близости от нее.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К отрицательным чертам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транспортной сети Бежтинского участка можно отнести:</w:t>
      </w:r>
    </w:p>
    <w:p w:rsidR="00AA202E" w:rsidRPr="00AA202E" w:rsidRDefault="00AA202E" w:rsidP="00F77ADE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отсутствие всех видов транспорта,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кроме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автомобильного;</w:t>
      </w:r>
    </w:p>
    <w:p w:rsidR="00AA202E" w:rsidRPr="00AA202E" w:rsidRDefault="00AA202E" w:rsidP="00F77ADE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относительно низкое качество покрытия многих автодорог, преобладание автодорог низших технических категорий (пятой и четвертой);</w:t>
      </w:r>
    </w:p>
    <w:p w:rsidR="00AA202E" w:rsidRPr="00AA202E" w:rsidRDefault="00AA202E" w:rsidP="00F77ADE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лавиноопасные участки автодорог, а также прочих природно-географических условий (колебания температур, оползни), ухудшающих качество автодорожной сети;</w:t>
      </w:r>
    </w:p>
    <w:p w:rsidR="00AA202E" w:rsidRPr="00AA202E" w:rsidRDefault="00AA202E" w:rsidP="00F77ADE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отсутствие газификации населенных пунктов, а следовательно – газотранспортной сети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,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трубопроводного транспорта;</w:t>
      </w:r>
    </w:p>
    <w:p w:rsidR="00AA202E" w:rsidRPr="00AA202E" w:rsidRDefault="00AA202E" w:rsidP="00F77ADE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отсутствие местной авиации (в условиях труднодоступности территории).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Автомобильный транспорт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Общая протяженность автомобильных дорог общего пользования в границах Бежтинского участка составляет 72 км.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связи с ростом благосостояния жителей Бежтинского участка в перспективе будет увеличиваться транспортная подвижность. Развитие транспортной подвижности во многом ограничивается горным рельефом и низкой проходимостью части автодорог в течение нескольких месяцев в году. В первую очередь, это произойдет за счет дальнейшего увеличения парка индивидуального автотранспорта, и в меньшей степени – произойдет увеличение межрегиональных и внутрирегиональных транспортных потоков с использованием общественного транспорта.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Дорожная сеть участка представлена дорогами республиканского, местного значения и внутрихозяйственными автодорогами.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Автомобильные дороги общего пользования Бежтинского участка (только межмуниципальные и местные дороги) подразделяются: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По категориям: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Всего – 72 км.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дороги 1, 2 категорий – 0 км,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дороги 3 категорий – 0 км,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дороги 4 категорий – 0 км,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дороги 5 категорий – 53 км,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внекатегорийные дороги – 19 км.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По типу покрытия: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Асфальтобетон – 0 км,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Гравийное покрытие – 53 км,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Грунтовое покрытие – 19 км.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Указанное выше распределение автодорог по категориям и типам покрытия показывает очень низкий уровень развития автодорожной инфраструктуры.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Из 6 сельских населенных пунктов только 3 имеют подъезд по автодорогам с твердым покрытием.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Также на территории участка (на автодорогах общего пользования) имеются трубы – 23 шт. (200 п.м.) и мосты – 13 шт. (170 п.м.).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Число железнодорожных переездов на территории участка – 0.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основу перспективной сети автодорог Бежтинского участка взята исторически сложившаяся сеть автомобильных дорог разной принадлежности и разного технического уровня, развития относительно как потребностей участка, так и внешних (в том числе транзитных) пользователей транспортных услуг.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Развитие и совершенствование в будущем автодорожной сети Бежтинского участка определяется развитием как сельскохозяйственного, так и промышленного производства, изменением системы расселения (неравномерный рост числа жителей большинства населенных пунктов в участке), увеличением, а также диверсификацией транспортируемых грузов, в том числе сельскохозяйственных, строительных, бытовых грузов, продуктов питания.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На первую очередь (к 2015 г.)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на территории Бежтинского участка должны быть выполнены следующие работы на автомобильных дорогах: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Строительство (и капитальная реконструкция автодорог):</w:t>
      </w:r>
    </w:p>
    <w:p w:rsidR="00AA202E" w:rsidRPr="00AA202E" w:rsidRDefault="00AA202E" w:rsidP="00F77AD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Автодорога Гунибское шоссе – Вантляшевский перевал (в пределах Бежтинского участка), изменение типа покрытия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асфальтобетонное;</w:t>
      </w:r>
    </w:p>
    <w:p w:rsidR="00AA202E" w:rsidRPr="00AA202E" w:rsidRDefault="00AA202E" w:rsidP="00F77AD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Автодорога Тлядаль – Бежта – Кидеро (в пределах Бежтинского участка), изменение типа покрытия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асфальтобетонное;</w:t>
      </w:r>
    </w:p>
    <w:p w:rsidR="00AA202E" w:rsidRPr="00AA202E" w:rsidRDefault="00AA202E" w:rsidP="00F77AD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подъезд к н.п. Нахада (изменение типа покрытия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асфальтобетонное).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Реконструкция автодорог:</w:t>
      </w:r>
    </w:p>
    <w:p w:rsidR="00AA202E" w:rsidRPr="00AA202E" w:rsidRDefault="00AA202E" w:rsidP="00F77ADE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не предусматривается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На расчетный срок (к 2025 г.)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территории Бежтинского участка должны быть выполнены следующие работы на автомобильных дорогах: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lastRenderedPageBreak/>
        <w:t>Строительство (и капитальная реконструкция автодорог):</w:t>
      </w:r>
    </w:p>
    <w:p w:rsidR="00AA202E" w:rsidRPr="00AA202E" w:rsidRDefault="00AA202E" w:rsidP="00F77AD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строительство внутрихозяйственной дороги в Бабаюртовской зоне.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Реконструкция автодорог:</w:t>
      </w:r>
    </w:p>
    <w:p w:rsidR="00AA202E" w:rsidRPr="00AA202E" w:rsidRDefault="00AA202E" w:rsidP="00F77ADE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дороги внутрихозяйственного (ведомственного) значения, ведущие к объектам приграничной инфраструктуры.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Также недопустимо наличие недоремонтов (отставание фактически выполненного объема работ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от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запланированного).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Все автодороги, на которых существует или предусматривается регулярное движения автобусов общего пользования (по регулярным маршрутам, см. ниже) должны иметь соответствующую проходимость (не ниже 4 категории, с хорошим или с удовлетворительным состоянием полотна автодороги).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Для улучшения транспортной связанности населенных пунктов в пределах участка, а также для обеспечения транзита автотранспорта рекомендуется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заменить все деревянные мосты на металлические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, железобетонные или сталебетонные и не использовать при строительстве новых мостов древесные материалы.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пределах Бежтинского участка отсутствуют крупные по числу жителей населенные пункты, создающие большой собственный и принимающие значительный транзитный поток автотранспортных средств (в перспективе), что не делает необходимым создание к 2025 году обходных дорог. 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территории участка не планируется создание платных участков автомобильных дорог межмуниципального значения.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Бежтинский участок выходит к государственной границе России, но на его территории отсутствуют таможенные пункты пропуска через государственную границу.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Строительство и реконструкция мостов: </w:t>
      </w:r>
    </w:p>
    <w:p w:rsidR="00AA202E" w:rsidRPr="00AA202E" w:rsidRDefault="00AA202E" w:rsidP="00F77AD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мост на участке Бежта – Тлядаль – Анцух на реке Хзанор.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В перспективе (к 2040 году) рекомендуется провести комплекс мероприятий: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1. Необходимо обеспечить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подъезд по автодорогам с твердым покрытием для всех населенных пунктов с населением более 50 человек (в расчетном году), а для всех населенных пунктов с населением более 10 человек (в расчетном году) – подъезд по автодорогам с усовершенствованным покрытием.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2. Необходимо связать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все населенные пункты с постоянным населением более 100 человек регулярным автобусным сообщением (не менее трех раз в сутки) с районным центром, а для населенных пунктов от 50 до 100 человек – не менее одного раза в сутки.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На всех автодорогах, на которых проходит автобусных транспорт общего пользования создать и реконструировать павильоны ожидания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 xml:space="preserve">прибытия автобусов, в первую очередь – в центре участка - Бежта, в т.ч. с учетом роста пассажиропотоков, имеющихся и вновь создаваемых в будущем автобусных маршрутов (к 2040 г., с учетом строительства и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реконструкции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автомобильных дорог):</w:t>
      </w:r>
    </w:p>
    <w:p w:rsidR="00AA202E" w:rsidRPr="00AA202E" w:rsidRDefault="00AA202E" w:rsidP="00F77ADE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Бежта – Махачкала;</w:t>
      </w:r>
    </w:p>
    <w:p w:rsidR="00AA202E" w:rsidRPr="00AA202E" w:rsidRDefault="00AA202E" w:rsidP="00F77ADE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Бежта – Кидеро;</w:t>
      </w:r>
    </w:p>
    <w:p w:rsidR="00AA202E" w:rsidRPr="00AA202E" w:rsidRDefault="00AA202E" w:rsidP="00F77ADE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Бежта – Ботлих;</w:t>
      </w:r>
    </w:p>
    <w:p w:rsidR="00AA202E" w:rsidRPr="00AA202E" w:rsidRDefault="00AA202E" w:rsidP="00F77ADE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Бежта – Нахада;</w:t>
      </w:r>
    </w:p>
    <w:p w:rsidR="00AA202E" w:rsidRPr="00AA202E" w:rsidRDefault="00AA202E" w:rsidP="00F77ADE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Бежта – Гарбутль.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связи с потенциальным развитием рекреационной деятельности на территории участка возможно создание в проектном периоде сезонных маршрутов автобусов общего пользования.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 развитием сети автобусных маршрутов тесно связаны мероприятия по расширению автобусного парка.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Также к 2010-2012 гг. необходимо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строительство современной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автостанции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(реконструкция имеющейся) в центре участка –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с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.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Бежта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(с вместимостью на 30 пассажиров).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3. Необходимо развитие сети АГНКС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в следующих населенных пунктах: Бежта, Гунзиб, Тлядатль для дальнейшего экономического развития Бежтинского участка, удешевления стоимости транспортных услуг, а также для сокращения негативного влияния автомобильного транспорта на окружающую среду в связи с частичным переходом на газомоторное топливо.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К 2040 году предусматривается увеличение числа станций технического обслуживания автомобилей (СТО) до 3 ед.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К 2025 году при увеличении туристической активности рекомендуется создание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автокемпинга (в н. п. Нахада).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перспективе также возможно расширение числа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АЗС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(до 3 шт. к 2040 г.), предлагающих широкий выбор видов топлива. В перспективе, к 2040 году, во всех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населенных пунктах с населением более 1500 чел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. или не далее 2 км от них должна функционировать хотя бы одна АЗС.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4. Необходимо в целях сокращения травматизма на дорогах:</w:t>
      </w:r>
    </w:p>
    <w:p w:rsidR="00AA202E" w:rsidRPr="00AA202E" w:rsidRDefault="00AA202E" w:rsidP="00F77ADE">
      <w:pPr>
        <w:numPr>
          <w:ilvl w:val="0"/>
          <w:numId w:val="11"/>
        </w:numPr>
        <w:tabs>
          <w:tab w:val="num" w:pos="1512"/>
        </w:tabs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наличие постоянного освещения в пределах населенных пунктов в темное время суток вдоль всех автомобильных дорог;</w:t>
      </w:r>
    </w:p>
    <w:p w:rsidR="00AA202E" w:rsidRPr="00AA202E" w:rsidRDefault="00AA202E" w:rsidP="00F77ADE">
      <w:pPr>
        <w:numPr>
          <w:ilvl w:val="0"/>
          <w:numId w:val="11"/>
        </w:numPr>
        <w:tabs>
          <w:tab w:val="num" w:pos="1512"/>
        </w:tabs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создание (восстановление) светофоров во всех населенных пунктах в пределах автодорог, автотранспортный поток на которых превышает 500 ед./сутки.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К 2020 году прогнозируется рост легкового автопарка в 1,15-1,2 раз, а также автобусов и грузового парка в 1,1 – 1,15 раз к уровню 2009 г.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5. Развитие транспортной системы с учетом развития рекреации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будущем (после 2025 г.) рекомендуется создание на территории Бежтинского участка транспортной инфраструктуры, обеспечивающей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 xml:space="preserve">развитие рекреационной деятельности (на северо-востоке участка, в т. ч. создание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канатной дороги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между н. п. Гарбутль и Гунзиб).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Реки на территории Бежтинского участка в силу горного рельефа и маловодности не могут быть использованы для внутреннего водного транспорта.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Железнодорожный транспорт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территории участка отсутствует железнодорожный транспорт общего пользования. В будущем строительство железнодорожных линий на территории участка не предусматривается.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Воздушный транспорт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территории Бежтинского участка нет воздушного транспорта. В силу необходимости обеспечения круглогодичной доступности участка (а также в силу его территориальной изолированности и приграничного положения) рекомендуется создание вертолетных площадок в следующих населенных пунктах (к 2025 г.):</w:t>
      </w:r>
    </w:p>
    <w:p w:rsidR="00AA202E" w:rsidRPr="00AA202E" w:rsidRDefault="00AA202E" w:rsidP="00F77AD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Бежта;</w:t>
      </w:r>
    </w:p>
    <w:p w:rsidR="00AA202E" w:rsidRPr="00AA202E" w:rsidRDefault="00AA202E" w:rsidP="00F77AD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Гунзиб.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Помимо транспортной авиации в пределах Бежтинского участка необходимо развитие санитарной авиации и спасательной авиации (МЧС) на базе предлагаемых к строительству и эксплуатации вертолетных площадок.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Трубопроводный транспорт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настоящее время на территории участка отсутствуют участки магистральных газопроводов: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перспективе рекомендуется строительство подводящих газопроводов к следующим населенным пунктам (с западной части Цунтинского района):</w:t>
      </w:r>
    </w:p>
    <w:p w:rsidR="00AA202E" w:rsidRPr="00AA202E" w:rsidRDefault="00AA202E" w:rsidP="00F77AD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Бежта;</w:t>
      </w:r>
    </w:p>
    <w:p w:rsidR="00AA202E" w:rsidRPr="00AA202E" w:rsidRDefault="00AA202E" w:rsidP="00F77AD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Тлядатль;</w:t>
      </w:r>
    </w:p>
    <w:p w:rsidR="00AA202E" w:rsidRPr="00AA202E" w:rsidRDefault="00AA202E" w:rsidP="00F77AD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Гунзиб;</w:t>
      </w:r>
    </w:p>
    <w:p w:rsidR="00AA202E" w:rsidRPr="00AA202E" w:rsidRDefault="00AA202E" w:rsidP="00F77AD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Хашархота.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Выводы: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1. Текущее состояние транспортной сети Бежтинского участка в целом не удовлетворяет потребности населения и хозяйства.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2. Сложившаяся транспортная сеть на территории Бежтинского участка не обеспечивает в удовлетворительной степени транспортные связи населения, предприятий и организаций Бежтинского участка с другими районами республики и с центром Дагестана – г. Махачкала. Связь транспортными коммуникациями (автомобильным транспортом) с другими республиками Северного Кавказа, субъектами РФ - неудовлетворительная.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3. В перспективе в пределах Бежтинского участка необходимы следующие мероприятия: строительство и реконструкция автомобильных дорог; создание и поддержание определенного набора автобусных маршрутов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 xml:space="preserve">общего пользования, в т. ч. для обеспечения трудовой миграции населения и для обеспечения культурно-бытовых связей; создание автостанции, автокемпинга, создание сети АГНКС (с учетом увеличения доли газомоторного топлива); а также – канатной дороги, вертолетных площадок, газопроводной сети в целях газификации населенных пунктов. </w:t>
      </w: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6"/>
          <w:lang w:eastAsia="ar-SA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4"/>
          <w:szCs w:val="26"/>
          <w:lang w:eastAsia="ar-SA"/>
        </w:rPr>
        <w:t>8.2. СВЯЗЬ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Отрасль «Связь» относится к интенсивно развивающимся отраслям и видам деятельности на территории республики. Развитие связи способствует удовлетворению потребностей населения Бежтинского участка и его гостей в области получения и обмена информацией. Развитие связи способствует повышению инвестиционной привлекательности Бежтинского участка, способствует притоку новых инвестиций в прочие отрасли.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Особенностью участка является горный рельеф, существенно ухудшающий распространение радиосигналов.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современном этапе в пределах участка действует следующие основные виды связи: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-почтовая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-телефонная (стационарная и мобильная) и телеграфная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-радиосвязь 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1. Почтовая связь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настоящее время на территории Бежтинского участка действуют следующие отделения почтовой связи ФГУП «Почта России»: только в 3 из 6 населенных пунктов имеются отделения почтовой связи </w:t>
      </w:r>
    </w:p>
    <w:p w:rsidR="00AA202E" w:rsidRPr="00AA202E" w:rsidRDefault="00AA202E" w:rsidP="00F77ADE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Бежта;</w:t>
      </w:r>
    </w:p>
    <w:p w:rsidR="00AA202E" w:rsidRPr="00AA202E" w:rsidRDefault="00AA202E" w:rsidP="00F77ADE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Тлядаль;</w:t>
      </w:r>
    </w:p>
    <w:p w:rsidR="00AA202E" w:rsidRPr="00AA202E" w:rsidRDefault="00AA202E" w:rsidP="00F77ADE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Хашархота.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Развитие почтовой связи должно быть связано с дальнейшим расширением услуг связи (как в области расширения собственно почтовых услуг, так и в области разнообразия финансовых услуг, доступа в сеть Интернет (особенно в удаленных населенных пунктах)), развитие услуг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экспресс-доставки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2. Организация внутризоновой связи на территории участка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пределах участка имеются следующие объекты внутризоновой связи: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1.РУЭС в н.п. Бежта.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2.ОРС;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3.Пассивный ретранслятор;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4.Радиорелейные линии связи типа «Радиус».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5.ПРС.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6.Зоновые КЛС.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Необходимо в будущем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(проектное предложение):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Подведение на территорию Бежтинского участка волоконно-оптической линии связи (ВОЛС) в 2010-2015 гг.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 территории участка присутствует телефонная проводная связь. Однако до сих пор многие небольшие по числу жителей населенные пункты, а также ряд предприятий и организаций, в т.ч. школы, больницы, а также сельскохозяйственные организации лишены возможности использования телефонной связи.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Число телефонизированных населенных пунктов (проводной телефонной связью) к 2040 году должно достигнуть не менее чем 5.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Минимальное значение телефонной плотности, при котором связь активно воздействует на экономику, равно</w:t>
      </w:r>
      <w:r w:rsidRPr="00AA202E">
        <w:rPr>
          <w:rFonts w:ascii="Arial" w:eastAsia="Times New Roman" w:hAnsi="Arial" w:cs="Arial"/>
          <w:noProof/>
          <w:sz w:val="26"/>
          <w:szCs w:val="26"/>
          <w:lang w:eastAsia="ar-SA"/>
        </w:rPr>
        <w:t xml:space="preserve"> 30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телефонных аппаратов на</w:t>
      </w:r>
      <w:r w:rsidRPr="00AA202E">
        <w:rPr>
          <w:rFonts w:ascii="Arial" w:eastAsia="Times New Roman" w:hAnsi="Arial" w:cs="Arial"/>
          <w:noProof/>
          <w:sz w:val="26"/>
          <w:szCs w:val="26"/>
          <w:lang w:eastAsia="ar-SA"/>
        </w:rPr>
        <w:t xml:space="preserve"> 100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чел. Этот показатель характеризует не только уровень развития телефонной сети общего пользования, но также и уровень предоставления других видов услуг (передача данных, факс и пр.), поскольку телефонные сети общего пользования являются основной транспортной и коммуникационной средой для создания других сетей связи, информационных систем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перспективе, к 2040 году уровень телефонизации на территории Бежтинского участка должен достичь 15 аппаратов/100 семей (40 аппаратов/100 чел.). Также рекомендуется развитие беспроводной, в т.ч. спутниковой связи.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Сегодня в районном центре всех районов республики установлена цифровая телефонная станция малой емкости. Создана система транспортной внутризоновой телефонной сети.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Одной из проблем сельской телефонной связи является убыточной многих её услуг.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Для создания общественных пунктов доступа к телефонной связи рекомендуется создание систем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мини-сотовой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связи, как наиболее перспективного цифрового оборудования сельской телефонной связи.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При создании мини-АТС на предприятиях и организациях участка рекомендуется использовать только цифровое оборудование, а также с использованием радиодоступа</w:t>
      </w:r>
      <w:r w:rsidRPr="00AA202E">
        <w:rPr>
          <w:rFonts w:ascii="Arial" w:eastAsia="Times New Roman" w:hAnsi="Arial" w:cs="Arial"/>
          <w:noProof/>
          <w:sz w:val="26"/>
          <w:szCs w:val="26"/>
          <w:lang w:eastAsia="ar-SA"/>
        </w:rPr>
        <w:t xml:space="preserve"> -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перспективного оборудования беспроводного абонентского доступа, работающее в стандарте </w:t>
      </w:r>
      <w:r w:rsidRPr="00AA202E">
        <w:rPr>
          <w:rFonts w:ascii="Arial" w:eastAsia="Times New Roman" w:hAnsi="Arial" w:cs="Arial"/>
          <w:sz w:val="26"/>
          <w:szCs w:val="26"/>
          <w:lang w:val="en-US" w:eastAsia="ar-SA"/>
        </w:rPr>
        <w:t>DECT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Для сокращения расходов по обслуживанию проводной связи рекомендуется постепенная замена воздушных линий связи на системы радиодоступа (радиосигнала).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3. Мобильная связь. Зоны охвата и умеренного доступа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На территории Бежтинского участка действует беспроводная связь нескольких операторов мобильной связи.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Большая часть территории Бежтинского участка находится в зоне уверенного и удовлетворительного приема сигнала.  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4. Телеграфная связь. Интернет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Реализация приоритетного национального проекта «Образование» должно стимулировать подключение всех общеобразовательных школ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участка к концу 2010 году к сети Интернет – преимущественно через наземные каналы связи.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Число пользователей сетью Интернет в Бежтинского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участке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должно достигнуть 10 чел./100 чел. к 2020 году и 27 чел./100 чел. к 2040 году.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5. Охват </w:t>
      </w:r>
      <w:proofErr w:type="gramStart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теле</w:t>
      </w:r>
      <w:proofErr w:type="gramEnd"/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- и радиовещанием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На территории Бежтинского участка не находится передающее устройство ФГУП «Российская телевизионная и радиовещательная корпорация, что не обеспечивает получение уверенного сигнала  телевизионного и радиоэфира для участка и для сопредельных территорий.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Большая часть Бежтинского участка находится в зоне неуверенного сигнала (из-за технически слабо оснащенного ретранслятора). Для большей части населения доступны лишь два федеральных телевизионных канала вещания. Население Бежтинского участка использует всё больше спутниковую связь.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6. Развитие спутниковой связи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Для удовлетворения жителей Бежтинского участка в современных услугах связи необходимо развития спутниковых систем связи. Они обеспечивают уверенный прием сигнала и не подвержены авариям, которые случаются на линиях проводной связи, а также обеспечивают лучшее качество сигнала в условиях горного рельефа и пересеченной местности. 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Это будет особенно актуально при переходе на стандарты телевещания высокой четкости и применения оборудования цифрового сигнала, в т.ч. бытовыми телевизионными (телевизорами).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Начиная с 2006 года наблюдается активное расширение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использование сети Интернет населением и учреждениями участка через спутниковый GPRS ассиметричный канал.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Системы спутниковой связи должны действовать 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к 2020 году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в следующих населенных пунктах:</w:t>
      </w:r>
    </w:p>
    <w:p w:rsidR="00AA202E" w:rsidRPr="00AA202E" w:rsidRDefault="00AA202E" w:rsidP="00F77ADE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Бежта;</w:t>
      </w:r>
    </w:p>
    <w:p w:rsidR="00AA202E" w:rsidRPr="00AA202E" w:rsidRDefault="00AA202E" w:rsidP="00F77ADE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Тлядаль;</w:t>
      </w:r>
    </w:p>
    <w:p w:rsidR="00AA202E" w:rsidRPr="00AA202E" w:rsidRDefault="00AA202E" w:rsidP="00F77ADE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Нахада;</w:t>
      </w:r>
    </w:p>
    <w:p w:rsidR="00AA202E" w:rsidRPr="00AA202E" w:rsidRDefault="00AA202E" w:rsidP="00F77ADE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Гарбутль.</w:t>
      </w:r>
    </w:p>
    <w:p w:rsidR="00AA202E" w:rsidRPr="00AA202E" w:rsidRDefault="00AA202E" w:rsidP="00AA202E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Для улучшения качества обслуживания населения участка необходим комплекс мероприятий по демонополизации рынка услуг связи. Не считая услуг почтовой связи, прочие виды связи должны быть конкурентными и сфера их применения не должна совпадать с административной границей участка. 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Выводы: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1.Современный уровень развития связи можно считать пониженным, в т.ч. уровень развития и применения современных сре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дств св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язи (нестационарная (мобильная) телефонная и спутниковая связь, волоконно-оптические линии связи) – удовлетворительный.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2.Основными проектными предложениями по развитию связи в Бежтинском участке являются: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-повышение уровня телефонизации в результате использования спутниковой связи;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-развитие доступа к сети Интернет, в т. ч. развитие волоконно-оптических линий связи;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-обеспечение использования сети Интернет во всех общеобразовательных учреждения участка, что приведет в будущем к улучшению качества образования и доступа к новейшим образовательным технологиям независимо от местонахождения учащегося;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-реконструкция сети распространения и трансляции программ центрального телевидения и радио (в соответствии с федеральной Программой модернизации передающей сети государственного телерадиовещания РФ (2003-2010 гг.);</w:t>
      </w:r>
    </w:p>
    <w:p w:rsidR="00AA202E" w:rsidRPr="00AA202E" w:rsidRDefault="00AA202E" w:rsidP="00AA202E">
      <w:pPr>
        <w:suppressAutoHyphens/>
        <w:spacing w:after="0" w:line="240" w:lineRule="auto"/>
        <w:ind w:firstLine="624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-увеличение объема услуг и качества их предоставления на предприятиях – почтовых отделениях ФГУП «Почта России», особенно в населенных пунктах, лишенных прочих торговых предприятий и сферы обслуживания.   </w:t>
      </w:r>
    </w:p>
    <w:p w:rsidR="00AA202E" w:rsidRPr="00AA202E" w:rsidRDefault="00AA202E" w:rsidP="00AA202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Модернизация морально устаревших аналоговых станций в сельской местности значительно повлияет на качество связи (в первую очередь, в центре участка – Бежта).</w:t>
      </w: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sz w:val="24"/>
          <w:szCs w:val="26"/>
          <w:lang w:eastAsia="ru-RU"/>
        </w:rPr>
        <w:t>8.3. ИНЖЕНЕРНАЯ ИНФРАСТРУКТУРА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Водоснабжение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Источником водоснабжения  Бежтинского участка являются родники и ручейки, расположенные вблизи населенных пунктов. Из 6 населенных пунктов Бежтинского участка в 4-х селах имеются подводящие сети общей протяженностью 6 км со следующими параметрами: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239"/>
      </w:tblGrid>
      <w:tr w:rsidR="00AA202E" w:rsidRPr="00AA202E" w:rsidTr="00BC6A4C">
        <w:trPr>
          <w:jc w:val="center"/>
        </w:trPr>
        <w:tc>
          <w:tcPr>
            <w:tcW w:w="2392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 xml:space="preserve">Диаметр в 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мм</w:t>
            </w:r>
            <w:proofErr w:type="gramEnd"/>
          </w:p>
        </w:tc>
        <w:tc>
          <w:tcPr>
            <w:tcW w:w="2393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76</w:t>
            </w:r>
          </w:p>
        </w:tc>
        <w:tc>
          <w:tcPr>
            <w:tcW w:w="2393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50</w:t>
            </w:r>
          </w:p>
        </w:tc>
        <w:tc>
          <w:tcPr>
            <w:tcW w:w="2239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32</w:t>
            </w:r>
          </w:p>
        </w:tc>
      </w:tr>
      <w:tr w:rsidR="00AA202E" w:rsidRPr="00AA202E" w:rsidTr="00BC6A4C">
        <w:trPr>
          <w:jc w:val="center"/>
        </w:trPr>
        <w:tc>
          <w:tcPr>
            <w:tcW w:w="2392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 xml:space="preserve">Протяженность в </w:t>
            </w:r>
            <w:proofErr w:type="gramStart"/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км</w:t>
            </w:r>
            <w:proofErr w:type="gramEnd"/>
          </w:p>
        </w:tc>
        <w:tc>
          <w:tcPr>
            <w:tcW w:w="2393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3,5</w:t>
            </w:r>
          </w:p>
        </w:tc>
        <w:tc>
          <w:tcPr>
            <w:tcW w:w="2393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0,6</w:t>
            </w:r>
          </w:p>
        </w:tc>
        <w:tc>
          <w:tcPr>
            <w:tcW w:w="2239" w:type="dxa"/>
          </w:tcPr>
          <w:p w:rsidR="00AA202E" w:rsidRPr="00AA202E" w:rsidRDefault="00AA202E" w:rsidP="00AA202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6"/>
                <w:lang w:eastAsia="ar-SA"/>
              </w:rPr>
            </w:pPr>
            <w:r w:rsidRPr="00AA202E">
              <w:rPr>
                <w:rFonts w:ascii="Arial" w:eastAsia="Times New Roman" w:hAnsi="Arial" w:cs="Arial"/>
                <w:sz w:val="20"/>
                <w:szCs w:val="26"/>
                <w:lang w:eastAsia="ar-SA"/>
              </w:rPr>
              <w:t>1,9</w:t>
            </w:r>
          </w:p>
        </w:tc>
      </w:tr>
    </w:tbl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двух населенных пунктах Гунзиб и Гарбутли пользуются родниковой водой расположенных внутри сел. 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Бабаюртовской зоне отгонного животноводства расположены три населенных пункта, где воду получают от артезианских скважин. Обеспеченность участка водой составляет 30%. 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Месторождения подземных вод не разведаны. В Бежтинском участке нет очистных сооружений, места забора вод не ограждены, водозаборные сооружения представлены небольшими каптажами. Водопроводы, построенные 80-90гг, не обеспечивают нормальную подачу воды из-за утечек.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Канализация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Во всех населенных пунктах канализация отсутствует. Основная канализация – шамбо.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Санитарная очистка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В селении Бежта организован вывоз ТБО на отведенное место. В остальных селах мусор сбрасывается в овраги. Так же в</w:t>
      </w:r>
      <w:r w:rsidRPr="00AA202E">
        <w:rPr>
          <w:rFonts w:ascii="Arial" w:eastAsia="Times New Roman" w:hAnsi="Arial" w:cs="Arial"/>
          <w:color w:val="FF0000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Бежтинском участке нет огражденных скотомогильников.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Теплоснабжение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Централизованного отопления в Бежтинском участке нет. В основном отопление на твердом топливе – печное.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Газоснабжение 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Бежтинский участок не газифицирован. В поселениях Бабаюртовской ЗОЖ начато строительство подводящих сетей газа.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Электроснабжение</w:t>
      </w:r>
    </w:p>
    <w:p w:rsidR="00AA202E" w:rsidRPr="00AA202E" w:rsidRDefault="00AA202E" w:rsidP="00AA202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Источником электроснабжения Бежтинского участка являются ПС35/10кВ «Бежта». Общая протяженность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ВЛ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35 кВ – 31 км.</w:t>
      </w: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>Проектные предложения:</w:t>
      </w:r>
    </w:p>
    <w:p w:rsidR="00AA202E" w:rsidRPr="00AA202E" w:rsidRDefault="00AA202E" w:rsidP="00F77ADE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Необходима замена существующих водопроводных сетей с увеличением диаметров труб, строительство новых водопроводных сетей, протяженностью 16 км, диаметром 50мм.</w:t>
      </w:r>
    </w:p>
    <w:p w:rsidR="00AA202E" w:rsidRPr="00AA202E" w:rsidRDefault="00AA202E" w:rsidP="00F77ADE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Необходимо строительство канализационных сетей и очистных сооружений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с. Бежта.</w:t>
      </w:r>
    </w:p>
    <w:p w:rsidR="00AA202E" w:rsidRPr="00AA202E" w:rsidRDefault="00AA202E" w:rsidP="00F77ADE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Отведение территории под ТБО, с соответствующим ограждением во всех населенных пунктах.</w:t>
      </w:r>
    </w:p>
    <w:p w:rsidR="00AA202E" w:rsidRPr="00AA202E" w:rsidRDefault="00AA202E" w:rsidP="00F77ADE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Отведение территории под скотомогильники, с соответствующим ограждением – 2 участка. </w:t>
      </w:r>
    </w:p>
    <w:p w:rsidR="00AA202E" w:rsidRPr="00AA202E" w:rsidRDefault="00AA202E" w:rsidP="00F77ADE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Использование проектируемого зонального центра по обращению с отходами, в зону влияния которого попадает Бежтинский участок </w:t>
      </w:r>
    </w:p>
    <w:p w:rsidR="00AA202E" w:rsidRPr="00AA202E" w:rsidRDefault="00AA202E" w:rsidP="00F77ADE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Начать работы газификации Бежтинского участка и завершить газификацию поселений в ЗОЖ.</w:t>
      </w:r>
    </w:p>
    <w:p w:rsidR="00AA202E" w:rsidRPr="00AA202E" w:rsidRDefault="00AA202E" w:rsidP="00F77ADE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Замена линий и опор электропередач 10-6-0,4кв.</w:t>
      </w: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  <w:sectPr w:rsidR="00AA202E" w:rsidRPr="00AA20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202E" w:rsidRPr="00AA202E" w:rsidRDefault="00AA202E" w:rsidP="00AA202E">
      <w:pPr>
        <w:keepNext/>
        <w:spacing w:after="0" w:line="240" w:lineRule="auto"/>
        <w:jc w:val="both"/>
        <w:outlineLvl w:val="2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lastRenderedPageBreak/>
        <w:t xml:space="preserve">9. </w:t>
      </w:r>
      <w:r w:rsidRPr="00AA202E">
        <w:rPr>
          <w:rFonts w:ascii="Arial" w:eastAsia="Times New Roman" w:hAnsi="Arial" w:cs="Arial"/>
          <w:b/>
          <w:sz w:val="26"/>
          <w:szCs w:val="26"/>
          <w:lang w:eastAsia="ru-RU"/>
        </w:rPr>
        <w:t>ОХРАНА ОКРУЖАЮЩЕЙ ПРИРОДНОЙ СРЕДЫ</w:t>
      </w:r>
    </w:p>
    <w:p w:rsidR="00AA202E" w:rsidRPr="00AA202E" w:rsidRDefault="00AA202E" w:rsidP="00AA202E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both"/>
        <w:outlineLvl w:val="0"/>
        <w:rPr>
          <w:rFonts w:ascii="Arial" w:eastAsia="Times New Roman" w:hAnsi="Arial" w:cs="Arial"/>
          <w:bCs/>
          <w:i/>
          <w:iCs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Cs/>
          <w:i/>
          <w:iCs/>
          <w:color w:val="000000"/>
          <w:sz w:val="26"/>
          <w:szCs w:val="26"/>
          <w:lang w:eastAsia="ar-SA"/>
        </w:rPr>
        <w:t>(Отражена на карте - схеме</w:t>
      </w:r>
      <w:r w:rsidRPr="00AA202E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bCs/>
          <w:i/>
          <w:iCs/>
          <w:color w:val="000000"/>
          <w:sz w:val="26"/>
          <w:szCs w:val="26"/>
          <w:lang w:eastAsia="ar-SA"/>
        </w:rPr>
        <w:t>«</w:t>
      </w:r>
      <w:r w:rsidRPr="00AA202E">
        <w:rPr>
          <w:rFonts w:ascii="Arial" w:eastAsia="Times New Roman" w:hAnsi="Arial" w:cs="Arial"/>
          <w:bCs/>
          <w:i/>
          <w:iCs/>
          <w:color w:val="000000"/>
          <w:sz w:val="26"/>
          <w:szCs w:val="24"/>
          <w:lang w:eastAsia="ar-SA"/>
        </w:rPr>
        <w:t>Охрана окружающей среды»</w:t>
      </w:r>
      <w:r w:rsidRPr="00AA202E">
        <w:rPr>
          <w:rFonts w:ascii="Arial" w:eastAsia="Times New Roman" w:hAnsi="Arial" w:cs="Arial"/>
          <w:bCs/>
          <w:i/>
          <w:iCs/>
          <w:color w:val="000000"/>
          <w:sz w:val="26"/>
          <w:szCs w:val="26"/>
          <w:lang w:eastAsia="ar-SA"/>
        </w:rPr>
        <w:t>)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Регулирование охраны окружающей среды и природопользования в Бежтинском участке Дагестана осуществляется в соответствии с Конституцией Российской Федерации, требованиями Федеральных  законов «Об охране окружающей  природной среды», принятого в 2002 г, «Об особо охраняемых природных территориях» от 14 марта 1995 г. № 33-ФЗ, Законом Республики Дагестан от 27 апреля 1992 г. «Об особо охраняемых природных территориях».</w:t>
      </w:r>
      <w:proofErr w:type="gramEnd"/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В своей природоохранной деятельности руководство Бежтинского участка руководствуется также Законом Республики Дагестан от 19.02.2002 года №10 «О внесении изменений и дополнений в Закон РД «О недрах», Постановлением Правительства РД от 04.03.2002 года № 42 «О ходе выполнения постановления Правительства РД от 19.07.99г. № 176 «О мерах по усилению охраны и воспроизводства лесов», Постановлением Правительства РД от 05.11.2002 года №229 «Об утверждении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государственной кадастровой оценки сельскохозяйственных угодий в республике Дагестан», а также другими законами, нормативными и правовыми актами Российской Федерации, Республики Дагестан и Бежтинского участка.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Состояние окружающей среды, наряду с состоянием геологической среды, почвенного покрова, подземных и поверхностных вод, атмосферного воздуха, лесных ресурсов и т.д., определяется величиной техногенной нагрузки на неё.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 xml:space="preserve">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Техногенная нагрузка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Основными видами техногенной нагрузки в районе, оказывающей негативное воздействие на природную среду, являются: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сельскохозяйственное производство;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теплоэнергетика;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автотранспорт.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Состояние геологической среды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Геологическая среда – это система, устойчивость которой определяется совокупностью компонентов: рельефа и геоморфологии, геологического строения, гидрогеологических условий и инженерно-геологических свой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ств гр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>унтов.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Изменения, происходящие в отдельных её компонентах, влекут за собой общее изменение среды, чаще всего – снижение её устойчивости. </w:t>
      </w:r>
    </w:p>
    <w:p w:rsidR="00AA202E" w:rsidRPr="00AA202E" w:rsidRDefault="00AA202E" w:rsidP="00AA202E">
      <w:pPr>
        <w:tabs>
          <w:tab w:val="left" w:pos="86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Особенности геологического строения территории Бежтинского участка определяют довольно высокую чувствительность среды к воздействию природных процессов, в значительной мере усиленных техногенными факторами. Главнейшие из этих факторов - это: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распашка земель, в том числе лесных площадей;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произвольная нарезка дорог по кромке склонов;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перепланировка территории под застройку, самовольная застройка на неустойчивых склонах;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подпор поверхностного стока дорогами и другими линейными сооружениями.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Реакцией среды на эти воздействия являются оползни и обвалы, эрозия, что приводит к ухудшению грунтовых условий и усилению сейсмической интенсивности.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Состояние почвенного покрова</w:t>
      </w: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Почвенный покров района подвержен различным видам эрозии, чему способствует интенсивная вырубка лесов района и значительная нарушенность растительного покрова.</w:t>
      </w: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Состояние растительного и животного мира</w:t>
      </w: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Леса – основное природное богатство района, в настоящее время значительно сократили свои площади в результате огромных объемов вырубки, что, в свою очередь, ведет к изменению экосистемы не только района, но и всей республики.</w:t>
      </w: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На территории района произрастает множество видов дикорастущих и культурных растений. Некоторые из них отнесены к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редким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и исчезающим.</w:t>
      </w: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их числе лилия однобратственная, лжепузырник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пальчатый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Среди животных к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ar-SA"/>
        </w:rPr>
        <w:t>редким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и исчезающим относятся гадюка степная, бородач из отряда хищных.</w:t>
      </w: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Редкие и ценные виды дикорастущих растений исчезают в результате перепахивания земель, выпаса скота, заготовки лекарственных и декоративных растений, ведения различной хозяйственной деятельности. </w:t>
      </w: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Животные по этой же причине лишаются жилища и пропитания.</w:t>
      </w: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В настоящее время создается Красная Книга Республики Дагестана, в которую должны быть внесены редкие и исчезающие виды растений и животных.</w:t>
      </w: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tabs>
          <w:tab w:val="left" w:pos="228"/>
          <w:tab w:val="left" w:pos="2742"/>
          <w:tab w:val="center" w:pos="467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Состояние атмосферного воздуха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Основными источниками загрязнения атмосферного воздуха в районе являются котельные и автотранспорт.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Данных о количестве выбросов от стационарных источников нет.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Наблюдений за объемом выбросов от автотранспорта в районе не ведётся.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Основные источники загрязнения производят следующие виды выбросов:</w:t>
      </w:r>
    </w:p>
    <w:p w:rsidR="00AA202E" w:rsidRPr="00AA202E" w:rsidRDefault="00AA202E" w:rsidP="00F77ADE">
      <w:pPr>
        <w:numPr>
          <w:ilvl w:val="0"/>
          <w:numId w:val="22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транспорт – твёрдые вещества, диоксид серы, оксиды углерода, окислы азота, углеводороды;</w:t>
      </w:r>
    </w:p>
    <w:p w:rsidR="00AA202E" w:rsidRPr="00AA202E" w:rsidRDefault="00AA202E" w:rsidP="00F77ADE">
      <w:pPr>
        <w:numPr>
          <w:ilvl w:val="0"/>
          <w:numId w:val="22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котельные – твёрдые вещества, оксиды углерода, оксиды азота, углеводороды;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К территориям с повышенным уровнем загрязнения атмосферного воздуха относятся места размещения котельных и территории вдоль автодорог.</w:t>
      </w:r>
    </w:p>
    <w:p w:rsidR="00AA202E" w:rsidRPr="00AA202E" w:rsidRDefault="00AA202E" w:rsidP="00AA202E">
      <w:pPr>
        <w:keepNext/>
        <w:tabs>
          <w:tab w:val="num" w:pos="432"/>
        </w:tabs>
        <w:suppressAutoHyphens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tabs>
          <w:tab w:val="num" w:pos="432"/>
        </w:tabs>
        <w:suppressAutoHyphens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Состояние поверхностных вод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Данных об объеме сброса сточных вод в водные объекты в районе нет.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Исследования качества поверхностных вод в районе не проводились.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Состояние подземных вод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Исследований качества подземных вод в районе не проводилось.</w:t>
      </w:r>
    </w:p>
    <w:p w:rsidR="00AA202E" w:rsidRPr="00AA202E" w:rsidRDefault="00AA202E" w:rsidP="00AA202E">
      <w:pPr>
        <w:keepNext/>
        <w:tabs>
          <w:tab w:val="num" w:pos="576"/>
        </w:tabs>
        <w:suppressAutoHyphens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tabs>
          <w:tab w:val="num" w:pos="576"/>
        </w:tabs>
        <w:suppressAutoHyphens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Состояние проблемы отходов производства и потребления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Накопленные и образующиеся в настоящее время отходы производства и потребления представляют опасность для здоровья человека и окружающей среды, создают напряженность экологической обстановки.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Данных об объемах образования отходов в районе нет.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территории Бежтинского участка нет ни одного объекта размещения отходов, соответствующего требованиям санитарных норм.</w:t>
      </w:r>
    </w:p>
    <w:p w:rsidR="00AA202E" w:rsidRPr="00AA202E" w:rsidRDefault="00AA202E" w:rsidP="00AA202E">
      <w:pPr>
        <w:keepNext/>
        <w:tabs>
          <w:tab w:val="num" w:pos="864"/>
        </w:tabs>
        <w:suppressAutoHyphens/>
        <w:spacing w:after="0" w:line="240" w:lineRule="auto"/>
        <w:ind w:firstLine="709"/>
        <w:jc w:val="both"/>
        <w:outlineLvl w:val="3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keepNext/>
        <w:tabs>
          <w:tab w:val="num" w:pos="864"/>
        </w:tabs>
        <w:suppressAutoHyphens/>
        <w:spacing w:after="0" w:line="240" w:lineRule="auto"/>
        <w:ind w:firstLine="709"/>
        <w:jc w:val="both"/>
        <w:outlineLvl w:val="3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Санитарно-эпидемиологическая обстановка в Бежтинском участке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Ежегодные проблемы с централизованным водоснабжением создают напряженность санитарно-эпидемиологической обстановки в районе, которая усугубляется загрязнением поверхностных водных объектов бытовыми отходами.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Крайне низкое содержание йода во внешней среде, в том числе, и в воде, обусловливает высокую заболеваемость населения эндемическим зобом, а недостаток фтора – заболеваемость кариесом.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Зоны с особыми условиями использования территории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территории района зоны с особыми условиями использования территории представлены особо охраняемыми природными территориями, водоохранными зонами, зонами санитарной охраны, санитарно-защитными зонами, санитарными разрывами.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Особо охраняемые природные территории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территории района представлены Бежтинским зоологическим заказником республиканского значения площадью 41300 га</w:t>
      </w:r>
      <w:r w:rsidRPr="00AA202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 xml:space="preserve">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Водоохранные зоны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Данных об установленных водоохранных зонах нет.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Санитарно-защитные зоны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 соответствии со СанПиН 2.2.1/2.1.1.1200-03 и Федеральным законом «О санитарно-эпидемиологическом благополучии населения вокруг объектов и производств, являющихся источниками воздействия на среду обитания и здоровье человека, устанавливается санитарно-защитная зона.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К таким объектам на территории района относятся объекты сельского хозяйства, объекты транспортировки и распределения газа, добыча полезных ископаемых, котельные, кладбища.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Данных об установленных санитарно-защитных зонах нет.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Санитарные разрывы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Санитарные разрывы устанавливаются для газопроводов, линий электропередач, автодорог в соответствии с СаНПиН 2.2.1/2.1.1.1200-03.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Данных об установленных санитарных разрывах нет.</w:t>
      </w:r>
    </w:p>
    <w:p w:rsidR="00AA202E" w:rsidRPr="00AA202E" w:rsidRDefault="00AA202E" w:rsidP="00AA202E">
      <w:pPr>
        <w:keepNext/>
        <w:spacing w:after="0" w:line="240" w:lineRule="auto"/>
        <w:jc w:val="both"/>
        <w:outlineLvl w:val="2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keepNext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Оценка состояния окружающей среды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Из анализа отдельных компонентов окружающей среды следует, </w:t>
      </w:r>
      <w:proofErr w:type="gramStart"/>
      <w:r w:rsidRPr="00AA202E">
        <w:rPr>
          <w:rFonts w:ascii="Arial" w:eastAsia="Times New Roman" w:hAnsi="Arial" w:cs="Arial"/>
          <w:bCs/>
          <w:sz w:val="26"/>
          <w:szCs w:val="26"/>
          <w:lang w:eastAsia="ru-RU"/>
        </w:rPr>
        <w:t>что</w:t>
      </w:r>
      <w:proofErr w:type="gramEnd"/>
      <w:r w:rsidRPr="00AA202E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в общем, её состояние можно  назвать неудовлетворительным: </w:t>
      </w: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не решена проблема обращения с отходами, нарушена геологическая среда, существуют предпосылки для развития и активизации экзогенных процессов (крупные оползни) и нарушения </w:t>
      </w:r>
      <w:r w:rsidRPr="00AA202E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почвенного покрова. Некоторые виды растений и животных переходят в разряд редких и исчезающих.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Состояние атмосферного воздуха в перспективе может ухудшаться в результате вырубки лесов, а также </w:t>
      </w: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с увеличением количества транспортных средств.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Отсутствие водоохранных и санитарно-защитных зон вызывает ухудшение состояния водоемов.</w:t>
      </w:r>
    </w:p>
    <w:p w:rsidR="00AA202E" w:rsidRPr="00AA202E" w:rsidRDefault="00AA202E" w:rsidP="00AA202E">
      <w:pPr>
        <w:widowControl w:val="0"/>
        <w:shd w:val="clear" w:color="auto" w:fill="FFFFFF"/>
        <w:tabs>
          <w:tab w:val="left" w:pos="107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Мероприятия по охране окружающей среды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Защите и охране на территории Бежтинского участка подлежат как геологическая среда, так и воздух, поверхностные и подземные воды, почвы, растительный и животный мир.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Мероприятия по охране геологической среды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u w:val="single"/>
          <w:lang w:eastAsia="ru-RU"/>
        </w:rPr>
        <w:t>Инженерная защита от землетрясений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Всё строительство в Бежтинском участке должно осуществляться с учётом высокой сейсмичности, а также выполняться все требования, предъявляемые к сейсмостойкому строительству.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u w:val="single"/>
          <w:lang w:eastAsia="ru-RU"/>
        </w:rPr>
        <w:t>Инженерная защита от оползней, обвалов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Широкое развитие оползней в Бежтинском участке (сёла Бежта, Нахада, Гунзиб, Гарботли, Тлядаль) определяет необходимость инженерной подготовки вновь осваиваемых территорий, защиты и укрепления застроенных оползневых и оползнеопасных склонов в пределах населённых пунктов и других объектов.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В состав комплекса противооползневых мероприятий рекомендуется включать профилактические и ограничительные меры (вне зависимости от масштаба и типа оползней, класса сооружения): регулирование поверхностного стока устройством открытых и закрытых водоотводящих лотков, агролесомелиорирование и т.д.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Учитывая тип оползня (по механизму смещения) и его масштаб, из известного набора противооползневых мероприятий (дренажи, изменение конфигурации склона, закрепление грунтов, подпорные стены, буронабивные сваи) необходимо выбирать комплекс мероприятий, обеспечивающих достаточную устойчивость оползневого склона и сооружений на нём.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Капитальность противооползневых сооружений должна определяться также и классом сооружений, быть экономически оправданной.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Инженерную защиту от оползней следует направить и на нейтрализацию техногенных факторов оползнеобразования. Эти мероприятия должны выполняться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перед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или параллельно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с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освоением и строительством на оползнеопасных склонах и препятствовать их образованию оползней, активизации и росту.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К подобным мероприятиям может быть отнесено устранение источников искусственного обводнения, дефектов вертикальной планировки склонов, устранение эрозионных подсечек, виброизоляция сооружений и механизмов, ограничение и запрещение взрывов.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Состав и стоимость инженерной защиты должны соответствовать характеру проектируемой или имеющейся застройки и предусматриваемому характеру хозяйственного использования защищаемой территории.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u w:val="single"/>
          <w:lang w:eastAsia="ar-SA"/>
        </w:rPr>
        <w:t>Инженерная защита от эрозии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Эрозионные процессы, снижая плодородие почв и продуктивность пастбищ, наносят значительный ущерб сельскому хозяйству. Для борьбы с эрозией необходимо повсеместное восстановление растительного покрова, проведение гидротехнических и лесомелиоративных мероприятий.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Для борьбы с речной эрозией необходимо проведение берегоукрепительных работ. 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Для правильного выбора мер борьбы с овражной эрозией следует рассматривать конкретный овражный водосбор с учётом местных геолого-геоморфологических и гидрометеорологических условий. Наиболее часто применяемые для борьбы с овражной эрозией гидротехнические сооружения включают в себя строительство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водозадерживающих валов;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водоотводящих валов и нагорных канав; 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запруд и плотин разного рода;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водосборных и водоотводящих сооружений.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Как мера предупреждения эрозии эффективны фитомелиоративные мероприятия. Они могут быть применимы на всех стадиях развития эрозии.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u w:val="single"/>
          <w:lang w:eastAsia="ar-SA"/>
        </w:rPr>
        <w:t>Инженерная защита от селей и лавин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Сели и лавины препятствуют нормальной эксплуатации дорог, гидротехнических сооружений, промышленных объектов, жилых домов, угрожают жизни людей.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Лавиноопасные и селеопасные зоны должны быть чётко оконтурены.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В зонах лавинообразования, особенно вблизи населённых пунктов и дорог, необходимо проведение специальных лавинозащитных мероприятий: 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облесение, постройка защитных террас, плетней, щитов, подпорных стенок;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отвод лавин от сооружений, которым угрожает опасность (направляющие дамбы, лавинорезы);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пропуск лавин защитными объектами (навесы, галереи, туннели).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Для предотвращения возможного ущерба от селей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необходима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реконструкция существующих средств защиты;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строительство новых специальных гидротехнических сооружений (плотин, служащих для задержания наносов и регулирования стока воды, котлованов и искусственных русел для отвода селевого потока в заранее намеченный водоприёмник и т. д.); 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специальные исследования в перспективных для освоения районах.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lastRenderedPageBreak/>
        <w:t>Мероприятия по охране атмосферного воздуха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Для обеспечения охраны и с целью улучшения состояния атмосферного воздуха необходимо:</w:t>
      </w:r>
    </w:p>
    <w:p w:rsidR="00AA202E" w:rsidRPr="00AA202E" w:rsidRDefault="00AA202E" w:rsidP="00F77ADE">
      <w:pPr>
        <w:numPr>
          <w:ilvl w:val="1"/>
          <w:numId w:val="22"/>
        </w:numPr>
        <w:tabs>
          <w:tab w:val="num" w:pos="144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внедрять экологическую сертификацию автотранспортных средств и топлива;</w:t>
      </w:r>
    </w:p>
    <w:p w:rsidR="00AA202E" w:rsidRPr="00AA202E" w:rsidRDefault="00AA202E" w:rsidP="00F77ADE">
      <w:pPr>
        <w:numPr>
          <w:ilvl w:val="1"/>
          <w:numId w:val="22"/>
        </w:numPr>
        <w:tabs>
          <w:tab w:val="num" w:pos="144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при размещении предприятий строго выдерживать рекомендуемые санитарно-защитные зоны, утвердить такие зоны для существующих предприятий (СанПиН 2.2.1/2.1.1.1200-03).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Для улучшения состояния воздуха необходимо: </w:t>
      </w:r>
    </w:p>
    <w:p w:rsidR="00AA202E" w:rsidRPr="00AA202E" w:rsidRDefault="00AA202E" w:rsidP="00F77ADE">
      <w:pPr>
        <w:numPr>
          <w:ilvl w:val="0"/>
          <w:numId w:val="25"/>
        </w:numPr>
        <w:tabs>
          <w:tab w:val="num" w:pos="1429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организовать регулярный контроль состояния воздуха по основным загрязняющим веществам;</w:t>
      </w:r>
    </w:p>
    <w:p w:rsidR="00AA202E" w:rsidRPr="00AA202E" w:rsidRDefault="00AA202E" w:rsidP="00F77ADE">
      <w:pPr>
        <w:numPr>
          <w:ilvl w:val="0"/>
          <w:numId w:val="25"/>
        </w:numPr>
        <w:tabs>
          <w:tab w:val="num" w:pos="1429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предусмотреть мероприятия по лесовосстановлению и охране лесов.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Мероприятия по охране поверхностных вод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Основными задачами охраны водных ресурсов являются:</w:t>
      </w:r>
    </w:p>
    <w:p w:rsidR="00AA202E" w:rsidRPr="00AA202E" w:rsidRDefault="00AA202E" w:rsidP="00F77ADE">
      <w:pPr>
        <w:numPr>
          <w:ilvl w:val="0"/>
          <w:numId w:val="24"/>
        </w:numPr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рациональное использование водных ресурсов;</w:t>
      </w:r>
    </w:p>
    <w:p w:rsidR="00AA202E" w:rsidRPr="00AA202E" w:rsidRDefault="00AA202E" w:rsidP="00F77ADE">
      <w:pPr>
        <w:numPr>
          <w:ilvl w:val="0"/>
          <w:numId w:val="24"/>
        </w:numPr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обеспечение населения качественной питьевой водой;</w:t>
      </w:r>
    </w:p>
    <w:p w:rsidR="00AA202E" w:rsidRPr="00AA202E" w:rsidRDefault="00AA202E" w:rsidP="00F77ADE">
      <w:pPr>
        <w:numPr>
          <w:ilvl w:val="0"/>
          <w:numId w:val="24"/>
        </w:numPr>
        <w:tabs>
          <w:tab w:val="num" w:pos="-360"/>
          <w:tab w:val="num" w:pos="72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предотвращение загрязнения водоёмов;</w:t>
      </w:r>
    </w:p>
    <w:p w:rsidR="00AA202E" w:rsidRPr="00AA202E" w:rsidRDefault="00AA202E" w:rsidP="00F77ADE">
      <w:pPr>
        <w:numPr>
          <w:ilvl w:val="0"/>
          <w:numId w:val="24"/>
        </w:numPr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соблюдение специальных режимов на территориях зон санитарной охраны и водоохранных зон рек;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Охрана водных ресурсов от загрязнения связана, прежде всего, с решением вопроса строительства очистных сооружений.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Для стабилизации экологической обстановки на водных объектах района необходимо:</w:t>
      </w:r>
    </w:p>
    <w:p w:rsidR="00AA202E" w:rsidRPr="00AA202E" w:rsidRDefault="00AA202E" w:rsidP="00F77ADE">
      <w:pPr>
        <w:numPr>
          <w:ilvl w:val="0"/>
          <w:numId w:val="2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соблюдение нормативов санитарно-защитных зон объектов, расположенных вблизи водоемов;</w:t>
      </w:r>
    </w:p>
    <w:p w:rsidR="00AA202E" w:rsidRPr="00AA202E" w:rsidRDefault="00AA202E" w:rsidP="00F77ADE">
      <w:pPr>
        <w:numPr>
          <w:ilvl w:val="0"/>
          <w:numId w:val="2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проектирование водоохранных зон на всех основных реках района.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Рекомендуется также предусматривать временные емкости для сбора хозяйственно-бытовых стоков, а для обезвреживания содержимого выгребных ям рекомендуется использовать современные биологические препараты. 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Мероприятия по охране подземных вод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Несмотря на отсутствие прямого загрязнения подземных вод необходимо:</w:t>
      </w:r>
    </w:p>
    <w:p w:rsidR="00AA202E" w:rsidRPr="00AA202E" w:rsidRDefault="00AA202E" w:rsidP="00F77ADE">
      <w:pPr>
        <w:numPr>
          <w:ilvl w:val="0"/>
          <w:numId w:val="26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оборудовать источники водоснабжения приборами водоучета;</w:t>
      </w:r>
    </w:p>
    <w:p w:rsidR="00AA202E" w:rsidRPr="00AA202E" w:rsidRDefault="00AA202E" w:rsidP="00F77ADE">
      <w:pPr>
        <w:numPr>
          <w:ilvl w:val="0"/>
          <w:numId w:val="26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осуществить строительство сооружений водоподготовки, водопроводов с учетом местных климатических условий;</w:t>
      </w:r>
    </w:p>
    <w:p w:rsidR="00AA202E" w:rsidRPr="00AA202E" w:rsidRDefault="00AA202E" w:rsidP="00F77ADE">
      <w:pPr>
        <w:numPr>
          <w:ilvl w:val="0"/>
          <w:numId w:val="2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затампонировать бездействующие скважины;</w:t>
      </w:r>
    </w:p>
    <w:p w:rsidR="00AA202E" w:rsidRPr="00AA202E" w:rsidRDefault="00AA202E" w:rsidP="00F77ADE">
      <w:pPr>
        <w:numPr>
          <w:ilvl w:val="0"/>
          <w:numId w:val="23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обустроить зоны санитарной охраны источников питьевого водоснабжения  в соответствии с СанПиН 2.1.4.1110-02.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Мероприятия по охране почв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Для улучшения состояния почв в районе необходимо проведение работ по лесовосстановлению и защите от экзогенных процессов.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ar-SA"/>
        </w:rPr>
        <w:t>Мероприятия по улучшению обращения с отходами производства и потребления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u w:val="single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Для санитарного оздоровления территории следует улучшить работу по обращению с отходами производства и потребления, для чего  </w:t>
      </w:r>
      <w:r w:rsidRPr="00AA202E">
        <w:rPr>
          <w:rFonts w:ascii="Arial" w:eastAsia="Times New Roman" w:hAnsi="Arial" w:cs="Arial"/>
          <w:sz w:val="26"/>
          <w:szCs w:val="26"/>
          <w:u w:val="single"/>
          <w:lang w:eastAsia="ar-SA"/>
        </w:rPr>
        <w:t>необходимо:</w:t>
      </w:r>
    </w:p>
    <w:p w:rsidR="00AA202E" w:rsidRPr="00AA202E" w:rsidRDefault="00AA202E" w:rsidP="00F77ADE">
      <w:pPr>
        <w:numPr>
          <w:ilvl w:val="0"/>
          <w:numId w:val="2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ликвидировать стихийные свалки,</w:t>
      </w:r>
    </w:p>
    <w:p w:rsidR="00AA202E" w:rsidRPr="00AA202E" w:rsidRDefault="00AA202E" w:rsidP="00F77ADE">
      <w:pPr>
        <w:numPr>
          <w:ilvl w:val="0"/>
          <w:numId w:val="2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организовать сбор отходов на временные площадки по населенным пунктам с последующим вывозом на полигон ТБО,</w:t>
      </w:r>
    </w:p>
    <w:p w:rsidR="00AA202E" w:rsidRPr="00AA202E" w:rsidRDefault="00AA202E" w:rsidP="00F77ADE">
      <w:pPr>
        <w:numPr>
          <w:ilvl w:val="0"/>
          <w:numId w:val="2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разработать проект полигона ТБО, соответствующего СанПиН 2.2.1/2.1.1.1200-03 и СанПиН 2.1.7.1322-03</w:t>
      </w: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.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Для улучшения общего состояния окружающей среды Бежтинского учатска </w:t>
      </w:r>
      <w:r w:rsidRPr="00AA202E">
        <w:rPr>
          <w:rFonts w:ascii="Arial" w:eastAsia="Times New Roman" w:hAnsi="Arial" w:cs="Arial"/>
          <w:sz w:val="26"/>
          <w:szCs w:val="26"/>
          <w:u w:val="single"/>
          <w:lang w:eastAsia="ar-SA"/>
        </w:rPr>
        <w:t>необходимо:</w:t>
      </w:r>
    </w:p>
    <w:p w:rsidR="00AA202E" w:rsidRPr="00AA202E" w:rsidRDefault="00AA202E" w:rsidP="00F77ADE">
      <w:pPr>
        <w:numPr>
          <w:ilvl w:val="0"/>
          <w:numId w:val="2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обеспечить ведение баз данных о состоянии окружающей среды;</w:t>
      </w:r>
    </w:p>
    <w:p w:rsidR="00AA202E" w:rsidRPr="00AA202E" w:rsidRDefault="00AA202E" w:rsidP="00F77ADE">
      <w:pPr>
        <w:numPr>
          <w:ilvl w:val="0"/>
          <w:numId w:val="2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осуществить лицензирование отдельных видов деятельности в области охраны окружающей среды и природопользования;</w:t>
      </w:r>
    </w:p>
    <w:p w:rsidR="00AA202E" w:rsidRPr="00AA202E" w:rsidRDefault="00AA202E" w:rsidP="00F77ADE">
      <w:pPr>
        <w:numPr>
          <w:ilvl w:val="0"/>
          <w:numId w:val="2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организовать работу по экологическому образованию и воспитанию населения.</w:t>
      </w: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  <w:sectPr w:rsidR="00AA202E" w:rsidRPr="00AA20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lastRenderedPageBreak/>
        <w:t>10. ТЕРРИТОРИИ И ОСНОВНЫЕ ФАКТОРЫ РИСКА ВОЗНИКНОВЕНИЯ ЧРЕЗВЫЧАЙНЫХ СИТУАЦИЙ ПРИРОДНОГО И ТЕХНОГЕННОГО ХАРАКТЕРА</w:t>
      </w:r>
    </w:p>
    <w:p w:rsidR="00AA202E" w:rsidRPr="00AA202E" w:rsidRDefault="00AA202E" w:rsidP="00AA202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i/>
          <w:iCs/>
          <w:sz w:val="26"/>
          <w:szCs w:val="26"/>
          <w:lang w:eastAsia="ar-SA"/>
        </w:rPr>
        <w:t>(Отражены на карте-схеме</w:t>
      </w:r>
      <w:r w:rsidRPr="00AA202E">
        <w:rPr>
          <w:rFonts w:ascii="Arial" w:eastAsia="Times New Roman" w:hAnsi="Arial" w:cs="Arial"/>
          <w:b/>
          <w:i/>
          <w:iCs/>
          <w:sz w:val="26"/>
          <w:szCs w:val="26"/>
          <w:lang w:eastAsia="ar-SA"/>
        </w:rPr>
        <w:t xml:space="preserve"> </w:t>
      </w:r>
      <w:r w:rsidRPr="00AA202E">
        <w:rPr>
          <w:rFonts w:ascii="Arial" w:eastAsia="Times New Roman" w:hAnsi="Arial" w:cs="Arial"/>
          <w:i/>
          <w:iCs/>
          <w:sz w:val="26"/>
          <w:szCs w:val="26"/>
          <w:lang w:eastAsia="ar-SA"/>
        </w:rPr>
        <w:t>«Границы территорий, подверженных риску возникновения ЧС природного и техногенного характера»)</w:t>
      </w: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Чрезвычайные ситуации на территории Бежтинского участка могут быть связаны с природными и техногенными факторами.</w:t>
      </w: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Чрезвычайные ситуации, связанные с природными факторами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Затопление и наводнения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i/>
          <w:iCs/>
          <w:sz w:val="26"/>
          <w:szCs w:val="26"/>
          <w:u w:val="single"/>
          <w:lang w:eastAsia="ru-RU"/>
        </w:rPr>
        <w:t>Землетрясения.</w:t>
      </w: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Обусловлены высокой сейсмичностью территории. Могут вызывать повреждение и разрушение жилых домов, объектов капитального строительства, электроэнергетики, водоснабжения, что в свою очередь может привести к возникновению ЧС техногенного характера.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u w:val="single"/>
          <w:lang w:eastAsia="ru-RU"/>
        </w:rPr>
      </w:pPr>
      <w:r w:rsidRPr="00AA202E">
        <w:rPr>
          <w:rFonts w:ascii="Arial" w:eastAsia="Times New Roman" w:hAnsi="Arial" w:cs="Arial"/>
          <w:i/>
          <w:iCs/>
          <w:sz w:val="26"/>
          <w:szCs w:val="26"/>
          <w:u w:val="single"/>
          <w:lang w:eastAsia="ru-RU"/>
        </w:rPr>
        <w:t xml:space="preserve">Обвально-оползневые процессы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В оползнеопасных и обвалоопасных зонах находятся следующие населенные пункты: с. Гунзиб, с. Гарботли, с. Нахада, с. Тлядаль, </w:t>
      </w: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с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. Бежта.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u w:val="single"/>
          <w:lang w:eastAsia="ru-RU"/>
        </w:rPr>
        <w:t>Сели и лавины</w:t>
      </w:r>
      <w:r w:rsidRPr="00AA202E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В южной части территории района существует высокая вероятность схода снежных лавин и прохождения селей.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Основные причины возникновения опасных природных процессов, с которыми могут быть связаны чрезвычайные ситуации следующие: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Землетрясения</w:t>
      </w:r>
    </w:p>
    <w:p w:rsidR="00AA202E" w:rsidRPr="00AA202E" w:rsidRDefault="00AA202E" w:rsidP="00F77ADE">
      <w:pPr>
        <w:numPr>
          <w:ilvl w:val="0"/>
          <w:numId w:val="45"/>
        </w:numPr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высокая сейсмичность территории;</w:t>
      </w:r>
    </w:p>
    <w:p w:rsidR="00AA202E" w:rsidRPr="00AA202E" w:rsidRDefault="00AA202E" w:rsidP="00F77ADE">
      <w:pPr>
        <w:numPr>
          <w:ilvl w:val="0"/>
          <w:numId w:val="45"/>
        </w:numPr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современные тектонические процессы.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Оползни, обвалы</w:t>
      </w:r>
    </w:p>
    <w:p w:rsidR="00AA202E" w:rsidRPr="00AA202E" w:rsidRDefault="00AA202E" w:rsidP="00F77ADE">
      <w:pPr>
        <w:numPr>
          <w:ilvl w:val="0"/>
          <w:numId w:val="4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AA202E">
        <w:rPr>
          <w:rFonts w:ascii="Arial" w:eastAsia="Times New Roman" w:hAnsi="Arial" w:cs="Arial"/>
          <w:sz w:val="26"/>
          <w:szCs w:val="26"/>
          <w:lang w:eastAsia="ru-RU"/>
        </w:rPr>
        <w:t>тектоническая</w:t>
      </w:r>
      <w:proofErr w:type="gramEnd"/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 нарушенность пород, слагающих склоны;</w:t>
      </w:r>
    </w:p>
    <w:p w:rsidR="00AA202E" w:rsidRPr="00AA202E" w:rsidRDefault="00AA202E" w:rsidP="00F77ADE">
      <w:pPr>
        <w:numPr>
          <w:ilvl w:val="0"/>
          <w:numId w:val="4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нарушение устойчивости склонов при их подрезке, связанной с прокладкой дорог, а также водотоками;</w:t>
      </w:r>
    </w:p>
    <w:p w:rsidR="00AA202E" w:rsidRPr="00AA202E" w:rsidRDefault="00AA202E" w:rsidP="00F77ADE">
      <w:pPr>
        <w:numPr>
          <w:ilvl w:val="0"/>
          <w:numId w:val="4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произвольная нарезка дорог по кромке склонов;</w:t>
      </w:r>
    </w:p>
    <w:p w:rsidR="00AA202E" w:rsidRPr="00AA202E" w:rsidRDefault="00AA202E" w:rsidP="00F77ADE">
      <w:pPr>
        <w:numPr>
          <w:ilvl w:val="0"/>
          <w:numId w:val="4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утяжеление склона при  водонасыщении пород атмосферными осадками;</w:t>
      </w:r>
    </w:p>
    <w:p w:rsidR="00AA202E" w:rsidRPr="00AA202E" w:rsidRDefault="00AA202E" w:rsidP="00F77ADE">
      <w:pPr>
        <w:numPr>
          <w:ilvl w:val="0"/>
          <w:numId w:val="4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нарушение растительного покрова (вырубка лесов, распашка склонов);</w:t>
      </w:r>
    </w:p>
    <w:p w:rsidR="00AA202E" w:rsidRPr="00AA202E" w:rsidRDefault="00AA202E" w:rsidP="00F77ADE">
      <w:pPr>
        <w:numPr>
          <w:ilvl w:val="0"/>
          <w:numId w:val="45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высокая сейсмичность, провоцирующая смещение пород по склону.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Сели</w:t>
      </w:r>
    </w:p>
    <w:p w:rsidR="00AA202E" w:rsidRPr="00AA202E" w:rsidRDefault="00AA202E" w:rsidP="00F77ADE">
      <w:pPr>
        <w:numPr>
          <w:ilvl w:val="0"/>
          <w:numId w:val="44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наличие достаточного скопления обломочного материала в сухих руслах и на склонах;</w:t>
      </w:r>
    </w:p>
    <w:p w:rsidR="00AA202E" w:rsidRPr="00AA202E" w:rsidRDefault="00AA202E" w:rsidP="00F77ADE">
      <w:pPr>
        <w:numPr>
          <w:ilvl w:val="0"/>
          <w:numId w:val="44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нарушение  растительного покрова;</w:t>
      </w:r>
    </w:p>
    <w:p w:rsidR="00AA202E" w:rsidRPr="00AA202E" w:rsidRDefault="00AA202E" w:rsidP="00F77ADE">
      <w:pPr>
        <w:numPr>
          <w:ilvl w:val="0"/>
          <w:numId w:val="44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выпадение аномально высокого количества атмосферных осадков.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br w:type="page"/>
      </w: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lastRenderedPageBreak/>
        <w:t>Лавины</w:t>
      </w:r>
    </w:p>
    <w:p w:rsidR="00AA202E" w:rsidRPr="00AA202E" w:rsidRDefault="00AA202E" w:rsidP="00F77ADE">
      <w:pPr>
        <w:numPr>
          <w:ilvl w:val="0"/>
          <w:numId w:val="44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метеорологические условия, способствующие лавинообразованию (снегопады, повышенная влажность и т.д.);</w:t>
      </w:r>
    </w:p>
    <w:p w:rsidR="00AA202E" w:rsidRPr="00AA202E" w:rsidRDefault="00AA202E" w:rsidP="00F77ADE">
      <w:pPr>
        <w:numPr>
          <w:ilvl w:val="0"/>
          <w:numId w:val="44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нарушение растительного покрова.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Техногенные чрезвычайные ситуации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территории Бежтинского участка нет потенциально опасных объектов. Но существует вероятность возникновения чрезвычайных ситуаций техногенного характера местного значения, связанных с пожаровзрывоопасными объектами и транспортом.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Пожаровзрывоопасные объекты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На территории района находится 3 пожаровзрывоопасных объекта, это автозаправочные станции.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i/>
          <w:sz w:val="26"/>
          <w:szCs w:val="26"/>
          <w:lang w:eastAsia="ru-RU"/>
        </w:rPr>
        <w:t>Транспорт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 xml:space="preserve">Аварии с участием автотранспорта, перевозящего горючие и легковоспламеняющиеся жидкости, могут быть причиной ЧС местного значения. 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i/>
          <w:sz w:val="26"/>
          <w:szCs w:val="26"/>
          <w:lang w:eastAsia="ru-RU"/>
        </w:rPr>
        <w:t>Причины риска возникновения техногенных чрезвычайных ситуаций</w:t>
      </w:r>
      <w:r w:rsidRPr="00AA202E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>: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Пожаровзрывоопасные объекты:</w:t>
      </w:r>
    </w:p>
    <w:p w:rsidR="00AA202E" w:rsidRPr="00AA202E" w:rsidRDefault="00AA202E" w:rsidP="00F77ADE">
      <w:pPr>
        <w:numPr>
          <w:ilvl w:val="0"/>
          <w:numId w:val="46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несоблюдение техники безопасности;</w:t>
      </w:r>
    </w:p>
    <w:p w:rsidR="00AA202E" w:rsidRPr="00AA202E" w:rsidRDefault="00AA202E" w:rsidP="00F77ADE">
      <w:pPr>
        <w:numPr>
          <w:ilvl w:val="0"/>
          <w:numId w:val="46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непрофессионализм обслуживающего персонала, неумение принимать оптимальные решения в сложной обстановке и в условиях дефицита времени.</w:t>
      </w:r>
    </w:p>
    <w:p w:rsidR="00AA202E" w:rsidRPr="00AA202E" w:rsidRDefault="00AA202E" w:rsidP="00AA202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b/>
          <w:i/>
          <w:sz w:val="26"/>
          <w:szCs w:val="26"/>
          <w:lang w:eastAsia="ru-RU"/>
        </w:rPr>
        <w:t>Транспорт: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износ основных фондов и, в первую очередь, автобусов, грузового транспорта;</w:t>
      </w:r>
    </w:p>
    <w:p w:rsidR="00AA202E" w:rsidRPr="00AA202E" w:rsidRDefault="00AA202E" w:rsidP="00F77ADE">
      <w:pPr>
        <w:numPr>
          <w:ilvl w:val="0"/>
          <w:numId w:val="21"/>
        </w:num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t>несоблюдение техники безопасности при перевозке горючих и взрывоопасных веществ.</w:t>
      </w: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uppressAutoHyphens/>
        <w:spacing w:after="0" w:line="200" w:lineRule="atLeast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bCs/>
          <w:sz w:val="26"/>
          <w:szCs w:val="26"/>
          <w:lang w:eastAsia="ar-SA"/>
        </w:rPr>
        <w:t>Территории МО «Бежтинский участок», подверженные риску возникновения чрезвычайных ситуаций, их границы</w:t>
      </w:r>
      <w:r w:rsidRPr="00AA202E">
        <w:rPr>
          <w:rFonts w:ascii="Arial" w:eastAsia="Times New Roman" w:hAnsi="Arial" w:cs="Arial"/>
          <w:sz w:val="26"/>
          <w:szCs w:val="26"/>
          <w:lang w:eastAsia="ar-SA"/>
        </w:rPr>
        <w:t xml:space="preserve"> (в соответствии с требованиями ГК РФ).</w:t>
      </w:r>
    </w:p>
    <w:p w:rsidR="00AA202E" w:rsidRPr="00AA202E" w:rsidRDefault="00AA202E" w:rsidP="00AA202E">
      <w:pPr>
        <w:suppressAutoHyphens/>
        <w:spacing w:after="0" w:line="200" w:lineRule="atLeast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К территориям Бежтинского участка, подверженным риску возникновения чрезвычайных ситуаций, связанных с природными факторами, относятся:</w:t>
      </w:r>
    </w:p>
    <w:p w:rsidR="00AA202E" w:rsidRPr="00AA202E" w:rsidRDefault="00AA202E" w:rsidP="00F77ADE">
      <w:pPr>
        <w:numPr>
          <w:ilvl w:val="0"/>
          <w:numId w:val="60"/>
        </w:numPr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территории с высокой сейсмичностью;</w:t>
      </w:r>
    </w:p>
    <w:p w:rsidR="00AA202E" w:rsidRPr="00AA202E" w:rsidRDefault="00AA202E" w:rsidP="00F77ADE">
      <w:pPr>
        <w:numPr>
          <w:ilvl w:val="0"/>
          <w:numId w:val="60"/>
        </w:numPr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 xml:space="preserve">территории, подверженные наводнениям и подтоплению; </w:t>
      </w:r>
    </w:p>
    <w:p w:rsidR="00AA202E" w:rsidRPr="00AA202E" w:rsidRDefault="00AA202E" w:rsidP="00F77ADE">
      <w:pPr>
        <w:numPr>
          <w:ilvl w:val="0"/>
          <w:numId w:val="60"/>
        </w:numPr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территории, подверженные оползневым процессам;</w:t>
      </w:r>
    </w:p>
    <w:p w:rsidR="00AA202E" w:rsidRPr="00AA202E" w:rsidRDefault="00AA202E" w:rsidP="00F77ADE">
      <w:pPr>
        <w:numPr>
          <w:ilvl w:val="0"/>
          <w:numId w:val="60"/>
        </w:numPr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территории, подверженные селевыми и лавинными явлениями;</w:t>
      </w:r>
    </w:p>
    <w:p w:rsidR="00AA202E" w:rsidRPr="00AA202E" w:rsidRDefault="00AA202E" w:rsidP="00F77ADE">
      <w:pPr>
        <w:numPr>
          <w:ilvl w:val="0"/>
          <w:numId w:val="60"/>
        </w:numPr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территории, подверженные ураганному ветру, граду и ливням.</w:t>
      </w:r>
    </w:p>
    <w:p w:rsidR="00AA202E" w:rsidRPr="00AA202E" w:rsidRDefault="00AA202E" w:rsidP="00AA202E">
      <w:pPr>
        <w:suppressAutoHyphens/>
        <w:spacing w:after="0" w:line="200" w:lineRule="atLeast"/>
        <w:ind w:left="283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</w:p>
    <w:p w:rsidR="00AA202E" w:rsidRPr="00AA202E" w:rsidRDefault="00AA202E" w:rsidP="00AA202E">
      <w:pPr>
        <w:suppressAutoHyphens/>
        <w:spacing w:after="0" w:line="200" w:lineRule="atLeast"/>
        <w:ind w:firstLine="72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t>К территориям Бежтинского участка, подверженным риску возникновения чрезвычайных ситуаций, связанных с техногенными факторами, относятся:</w:t>
      </w:r>
    </w:p>
    <w:p w:rsidR="00AA202E" w:rsidRPr="00AA202E" w:rsidRDefault="00AA202E" w:rsidP="00F77ADE">
      <w:pPr>
        <w:numPr>
          <w:ilvl w:val="0"/>
          <w:numId w:val="59"/>
        </w:numPr>
        <w:suppressAutoHyphens/>
        <w:spacing w:after="0" w:line="200" w:lineRule="atLeast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6"/>
          <w:szCs w:val="26"/>
          <w:lang w:eastAsia="ar-SA"/>
        </w:rPr>
        <w:lastRenderedPageBreak/>
        <w:t>территории размещения транспортных коммуникаций;</w:t>
      </w:r>
    </w:p>
    <w:p w:rsidR="00AA202E" w:rsidRPr="00AA202E" w:rsidRDefault="00AA202E" w:rsidP="00F77ADE">
      <w:pPr>
        <w:numPr>
          <w:ilvl w:val="0"/>
          <w:numId w:val="59"/>
        </w:numPr>
        <w:suppressAutoHyphens/>
        <w:spacing w:after="0" w:line="200" w:lineRule="atLeast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территории размещения пожар</w:t>
      </w:r>
      <w:proofErr w:type="gramStart"/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о-</w:t>
      </w:r>
      <w:proofErr w:type="gramEnd"/>
      <w:r w:rsidRPr="00AA202E">
        <w:rPr>
          <w:rFonts w:ascii="Arial" w:eastAsia="Times New Roman" w:hAnsi="Arial" w:cs="Arial"/>
          <w:color w:val="000000"/>
          <w:sz w:val="26"/>
          <w:szCs w:val="26"/>
          <w:lang w:eastAsia="ar-SA"/>
        </w:rPr>
        <w:t>, взрывоопасных объектов.</w:t>
      </w:r>
    </w:p>
    <w:p w:rsidR="00AA202E" w:rsidRPr="00AA202E" w:rsidRDefault="00AA202E" w:rsidP="00AA202E">
      <w:pPr>
        <w:suppressAutoHyphens/>
        <w:spacing w:after="0" w:line="200" w:lineRule="atLeast"/>
        <w:ind w:left="283"/>
        <w:jc w:val="both"/>
        <w:rPr>
          <w:rFonts w:ascii="Arial" w:eastAsia="Times New Roman" w:hAnsi="Arial" w:cs="Arial"/>
          <w:sz w:val="26"/>
          <w:szCs w:val="24"/>
          <w:lang w:eastAsia="ar-SA"/>
        </w:rPr>
      </w:pPr>
      <w:r w:rsidRPr="00AA202E">
        <w:rPr>
          <w:rFonts w:ascii="Arial" w:eastAsia="Times New Roman" w:hAnsi="Arial" w:cs="Arial"/>
          <w:sz w:val="26"/>
          <w:szCs w:val="24"/>
          <w:lang w:eastAsia="ar-SA"/>
        </w:rPr>
        <w:t xml:space="preserve">Границы этих территорий отражены на схеме «Границы территорий, подверженных риску возникновения ЧС природного и техногенного характера». </w:t>
      </w: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  <w:r w:rsidRPr="00AA202E">
        <w:rPr>
          <w:rFonts w:ascii="Arial" w:eastAsia="Times New Roman" w:hAnsi="Arial" w:cs="Arial"/>
          <w:sz w:val="26"/>
          <w:szCs w:val="26"/>
          <w:lang w:eastAsia="ru-RU"/>
        </w:rPr>
        <w:br w:type="page"/>
      </w: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:rsidR="00AA202E" w:rsidRPr="00AA202E" w:rsidRDefault="00AA202E" w:rsidP="00AA202E">
      <w:pPr>
        <w:spacing w:after="0" w:line="240" w:lineRule="auto"/>
        <w:contextualSpacing/>
        <w:jc w:val="center"/>
        <w:rPr>
          <w:rFonts w:ascii="Arial" w:eastAsia="Times New Roman" w:hAnsi="Arial" w:cs="Arial"/>
          <w:sz w:val="70"/>
          <w:szCs w:val="26"/>
          <w:lang w:eastAsia="ru-RU"/>
        </w:rPr>
      </w:pPr>
      <w:r w:rsidRPr="00AA202E">
        <w:rPr>
          <w:rFonts w:ascii="Arial" w:eastAsia="Times New Roman" w:hAnsi="Arial" w:cs="Arial"/>
          <w:sz w:val="70"/>
          <w:szCs w:val="26"/>
          <w:lang w:eastAsia="ru-RU"/>
        </w:rPr>
        <w:t>Приложения к разделу «Рекреация и туризм»</w:t>
      </w:r>
    </w:p>
    <w:p w:rsidR="00AA202E" w:rsidRPr="00AA202E" w:rsidRDefault="00AA202E" w:rsidP="00AA202E">
      <w:pPr>
        <w:spacing w:after="0" w:line="240" w:lineRule="auto"/>
        <w:contextualSpacing/>
        <w:jc w:val="center"/>
        <w:rPr>
          <w:rFonts w:ascii="Arial" w:eastAsia="Times New Roman" w:hAnsi="Arial" w:cs="Arial"/>
          <w:sz w:val="70"/>
          <w:szCs w:val="26"/>
          <w:lang w:eastAsia="ru-RU"/>
        </w:rPr>
      </w:pPr>
    </w:p>
    <w:p w:rsidR="00AA202E" w:rsidRPr="00AA202E" w:rsidRDefault="00AA202E" w:rsidP="00AA202E">
      <w:pPr>
        <w:suppressAutoHyphens/>
        <w:spacing w:after="120" w:line="240" w:lineRule="auto"/>
        <w:ind w:firstLine="708"/>
        <w:jc w:val="center"/>
        <w:rPr>
          <w:rFonts w:ascii="Arial" w:eastAsia="Times New Roman" w:hAnsi="Arial" w:cs="Arial"/>
          <w:sz w:val="70"/>
          <w:szCs w:val="26"/>
          <w:lang w:eastAsia="ar-SA"/>
        </w:rPr>
        <w:sectPr w:rsidR="00AA202E" w:rsidRPr="00AA20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202E" w:rsidRPr="00AA202E" w:rsidRDefault="00AA202E" w:rsidP="00AA202E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lastRenderedPageBreak/>
        <w:t xml:space="preserve">СПИСОК ОБЪЕКТОВ КУЛЬТУРНОГО НАСЛЕДИЯ (ПАМЯТНИКОВ ИСТОРИИ И КУЛЬТУРЫ) </w:t>
      </w: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РЕГИОНАЛЬНОГО ЗНАЧЕНИЯ,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 РАСПОЛОЖЕННЫХ НА ТЕРРИТОРИИ БЕЖТИНСКОГО УЧАСТКА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ar-SA"/>
        </w:rPr>
      </w:pP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ab/>
        <w:t>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Бежтинский могильник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289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археологии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ежта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7 км к В от села на левом берегу р.Хзан-ор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val="en-US" w:eastAsia="ar-SA"/>
        </w:rPr>
        <w:t>I</w:t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 тыс.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 н.э.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15-Авг-1975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Бежтинское поселение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археологии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ежта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на правом берегу р.Хзан-ор, напротив Бежтинского </w:t>
      </w:r>
    </w:p>
    <w:p w:rsidR="00AA202E" w:rsidRPr="00AA202E" w:rsidRDefault="00AA202E" w:rsidP="00AA202E">
      <w:pPr>
        <w:widowControl w:val="0"/>
        <w:tabs>
          <w:tab w:val="left" w:pos="6803"/>
          <w:tab w:val="left" w:pos="11168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proofErr w:type="gramEnd"/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могильника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средние века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3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Дом Жалидова Н.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624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ежта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XVIII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04-Дек-1974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4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Кладбище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истории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ежта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 1.5 км к северо-западу от села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позднее 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5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Могильник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археологии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ежта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 2.5-3 км к северо-западу от села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раннее 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6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Памятник В.И.Ленину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289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истории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ежта</w:t>
      </w:r>
    </w:p>
    <w:p w:rsidR="00AA202E" w:rsidRPr="00AA202E" w:rsidRDefault="00AA202E" w:rsidP="00AA202E">
      <w:pPr>
        <w:widowControl w:val="0"/>
        <w:tabs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15-Авг-1975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58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7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Стелы надмогильные (4)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искусства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.Б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ежта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 центральная части кладбища села и 2 км.к северу от аула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конец XIXв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.н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ачало 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8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Кладбище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истории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.Т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лядал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 0.5-1 км к востоку от села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XII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 - XIVв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9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Кладбище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истории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.Т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лядал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северо-восточная окраина села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XII-XIII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10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Кладбище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истории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.Т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лядал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 3-3.5 км к северо-востоку от села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средние века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Поселение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археологии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.Т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лядал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 1.5-2 км к северо-востоку от села в местности “ГIалъагъа”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XIII-XVI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12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Поселение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археологии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.Т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лядал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 0.5-1 км к востоку от села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XII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 - XIVв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13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Поселение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археологии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.Т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лядал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 2-2.5 км к западу от села в местности “Талаа”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XIII-XVI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14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Стелы надмогильные (4)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искусства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.Т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лядал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на юго-западной стороне кладбища села, юго-восточная </w:t>
      </w:r>
    </w:p>
    <w:p w:rsidR="00AA202E" w:rsidRPr="00AA202E" w:rsidRDefault="00AA202E" w:rsidP="00AA202E">
      <w:pPr>
        <w:widowControl w:val="0"/>
        <w:tabs>
          <w:tab w:val="left" w:pos="6803"/>
          <w:tab w:val="left" w:pos="11168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proofErr w:type="gramEnd"/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часть аула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начало XIXв.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,к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онец 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ab/>
        <w:t>15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Могильник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археологии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 2.5-3 км к северо-западу от села</w:t>
      </w:r>
    </w:p>
    <w:p w:rsidR="00AA202E" w:rsidRPr="00AA202E" w:rsidRDefault="00AA202E" w:rsidP="00AA202E">
      <w:pPr>
        <w:widowControl w:val="0"/>
        <w:tabs>
          <w:tab w:val="left" w:pos="2097"/>
          <w:tab w:val="right" w:pos="6357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раннее 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right" w:pos="6357"/>
          <w:tab w:val="left" w:pos="6803"/>
          <w:tab w:val="center" w:pos="9068"/>
          <w:tab w:val="left" w:pos="9863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16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Хашархотинский могильник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№ 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региональный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археологии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VIII-XII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28-Янв-1997</w:t>
      </w:r>
    </w:p>
    <w:p w:rsidR="00AA202E" w:rsidRPr="00AA202E" w:rsidRDefault="00AA202E" w:rsidP="00AA202E">
      <w:pPr>
        <w:widowControl w:val="0"/>
        <w:tabs>
          <w:tab w:val="left" w:pos="113"/>
          <w:tab w:val="left" w:pos="2494"/>
        </w:tabs>
        <w:suppressAutoHyphens/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35"/>
          <w:szCs w:val="35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Times New Roman" w:eastAsia="Times New Roman" w:hAnsi="Times New Roman" w:cs="Times New Roman"/>
          <w:b/>
          <w:bCs/>
          <w:i/>
          <w:iCs/>
          <w:color w:val="000080"/>
          <w:lang w:eastAsia="ar-SA"/>
        </w:rPr>
        <w:t>ИТОГО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16</w:t>
      </w:r>
    </w:p>
    <w:p w:rsidR="00AA202E" w:rsidRPr="00AA202E" w:rsidRDefault="00AA202E" w:rsidP="00AA20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202E" w:rsidRPr="00AA202E" w:rsidRDefault="00AA202E" w:rsidP="00AA202E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ar-SA"/>
        </w:rPr>
      </w:pPr>
      <w:r w:rsidRPr="00AA202E">
        <w:rPr>
          <w:rFonts w:ascii="Arial" w:eastAsia="Times New Roman" w:hAnsi="Arial" w:cs="Arial"/>
          <w:sz w:val="20"/>
          <w:szCs w:val="26"/>
          <w:lang w:eastAsia="ar-SA"/>
        </w:rPr>
        <w:br w:type="page"/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lastRenderedPageBreak/>
        <w:t xml:space="preserve">СПИСОК ОБЪЕКТОВ КУЛЬТУРНОГО НАСЛЕДИЯ (ПАМЯТНИКОВ ИСТОРИИ И КУЛЬТУРЫ) </w:t>
      </w:r>
      <w:r w:rsidRPr="00AA202E">
        <w:rPr>
          <w:rFonts w:ascii="Arial" w:eastAsia="Times New Roman" w:hAnsi="Arial" w:cs="Arial"/>
          <w:b/>
          <w:sz w:val="26"/>
          <w:szCs w:val="26"/>
          <w:u w:val="single"/>
          <w:lang w:eastAsia="ar-SA"/>
        </w:rPr>
        <w:t>ВНОВЬ ВЫЯВЛЕННЫХ,</w:t>
      </w:r>
      <w:r w:rsidRPr="00AA202E">
        <w:rPr>
          <w:rFonts w:ascii="Arial" w:eastAsia="Times New Roman" w:hAnsi="Arial" w:cs="Arial"/>
          <w:b/>
          <w:sz w:val="26"/>
          <w:szCs w:val="26"/>
          <w:lang w:eastAsia="ar-SA"/>
        </w:rPr>
        <w:t xml:space="preserve"> РАСПОЛОЖЕННЫХ НА ТЕРРИТОРИИ БЕЖТИНСКОГО УЧАСТКА</w:t>
      </w:r>
    </w:p>
    <w:p w:rsidR="00AA202E" w:rsidRPr="00AA202E" w:rsidRDefault="00AA202E" w:rsidP="00AA202E">
      <w:pPr>
        <w:widowControl w:val="0"/>
        <w:tabs>
          <w:tab w:val="left" w:pos="90"/>
          <w:tab w:val="left" w:pos="680"/>
          <w:tab w:val="left" w:pos="3685"/>
          <w:tab w:val="left" w:pos="6519"/>
          <w:tab w:val="left" w:pos="8617"/>
          <w:tab w:val="left" w:pos="10828"/>
        </w:tabs>
        <w:suppressAutoHyphens/>
        <w:autoSpaceDE w:val="0"/>
        <w:autoSpaceDN w:val="0"/>
        <w:adjustRightInd w:val="0"/>
        <w:spacing w:before="362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lang w:eastAsia="ar-SA"/>
        </w:rPr>
      </w:pPr>
      <w:r w:rsidRPr="00AA202E">
        <w:rPr>
          <w:rFonts w:ascii="Times New Roman" w:eastAsia="Times New Roman" w:hAnsi="Times New Roman" w:cs="Times New Roman"/>
          <w:b/>
          <w:bCs/>
          <w:i/>
          <w:iCs/>
          <w:color w:val="000080"/>
          <w:lang w:eastAsia="ar-SA"/>
        </w:rPr>
        <w:t>№№</w:t>
      </w:r>
      <w:r w:rsidRPr="00AA202E">
        <w:rPr>
          <w:rFonts w:ascii="Arial" w:eastAsia="Times New Roman" w:hAnsi="Arial" w:cs="Arial"/>
          <w:lang w:eastAsia="ar-SA"/>
        </w:rPr>
        <w:tab/>
      </w:r>
      <w:r w:rsidRPr="00AA202E">
        <w:rPr>
          <w:rFonts w:ascii="Times New Roman" w:eastAsia="Times New Roman" w:hAnsi="Times New Roman" w:cs="Times New Roman"/>
          <w:b/>
          <w:bCs/>
          <w:i/>
          <w:iCs/>
          <w:color w:val="000080"/>
          <w:lang w:eastAsia="ar-SA"/>
        </w:rPr>
        <w:t>Наименование памятника</w:t>
      </w:r>
      <w:r w:rsidRPr="00AA202E">
        <w:rPr>
          <w:rFonts w:ascii="Arial" w:eastAsia="Times New Roman" w:hAnsi="Arial" w:cs="Arial"/>
          <w:lang w:eastAsia="ar-SA"/>
        </w:rPr>
        <w:tab/>
      </w:r>
      <w:r w:rsidRPr="00AA202E">
        <w:rPr>
          <w:rFonts w:ascii="Times New Roman" w:eastAsia="Times New Roman" w:hAnsi="Times New Roman" w:cs="Times New Roman"/>
          <w:b/>
          <w:bCs/>
          <w:i/>
          <w:iCs/>
          <w:color w:val="000080"/>
          <w:lang w:eastAsia="ar-SA"/>
        </w:rPr>
        <w:t>№ и дата постановления</w:t>
      </w:r>
      <w:r w:rsidRPr="00AA202E">
        <w:rPr>
          <w:rFonts w:ascii="Arial" w:eastAsia="Times New Roman" w:hAnsi="Arial" w:cs="Arial"/>
          <w:lang w:eastAsia="ar-SA"/>
        </w:rPr>
        <w:tab/>
      </w:r>
      <w:r w:rsidRPr="00AA202E">
        <w:rPr>
          <w:rFonts w:ascii="Times New Roman" w:eastAsia="Times New Roman" w:hAnsi="Times New Roman" w:cs="Times New Roman"/>
          <w:b/>
          <w:bCs/>
          <w:i/>
          <w:iCs/>
          <w:color w:val="000080"/>
          <w:lang w:eastAsia="ar-SA"/>
        </w:rPr>
        <w:t>Категория охраны</w:t>
      </w:r>
      <w:r w:rsidRPr="00AA202E">
        <w:rPr>
          <w:rFonts w:ascii="Arial" w:eastAsia="Times New Roman" w:hAnsi="Arial" w:cs="Arial"/>
          <w:lang w:eastAsia="ar-SA"/>
        </w:rPr>
        <w:tab/>
      </w:r>
      <w:r w:rsidRPr="00AA202E">
        <w:rPr>
          <w:rFonts w:ascii="Times New Roman" w:eastAsia="Times New Roman" w:hAnsi="Times New Roman" w:cs="Times New Roman"/>
          <w:b/>
          <w:bCs/>
          <w:i/>
          <w:iCs/>
          <w:color w:val="000080"/>
          <w:lang w:eastAsia="ar-SA"/>
        </w:rPr>
        <w:t>Типология</w:t>
      </w:r>
      <w:r w:rsidRPr="00AA202E">
        <w:rPr>
          <w:rFonts w:ascii="Arial" w:eastAsia="Times New Roman" w:hAnsi="Arial" w:cs="Arial"/>
          <w:lang w:eastAsia="ar-SA"/>
        </w:rPr>
        <w:tab/>
      </w:r>
      <w:r w:rsidRPr="00AA202E">
        <w:rPr>
          <w:rFonts w:ascii="Times New Roman" w:eastAsia="Times New Roman" w:hAnsi="Times New Roman" w:cs="Times New Roman"/>
          <w:b/>
          <w:bCs/>
          <w:i/>
          <w:iCs/>
          <w:color w:val="000080"/>
          <w:lang w:eastAsia="ar-SA"/>
        </w:rPr>
        <w:t>Местонахождение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ab/>
        <w:t>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Водяная мельница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арбутль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0.5-1 км.к востоку от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первое десятилетие 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Годекан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арбутль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северо-западная часть середины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XVI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.-XVII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3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Жилое здание Абакаровых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арбутль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юго-восточная часть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начало XX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4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Жилое здание Джабраиловых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арбутль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северо-восточная часть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первое десятилетие 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5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Кор-печь для просушки и поджаривания зерна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арбутль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северная часть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конец XIXв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.н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ачало 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6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Стела надмогильная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искусства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арбутль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2-2.5 км.к юго-западу от аула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ab/>
        <w:t>7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Водяная мельница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унзиб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2-2.5 км.к востоку от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20-30-е гг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Хв.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8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Годекан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унзиб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юго-восточная часть середины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XVI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.-XVII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9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Жилое здание Курбановых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унзиб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северо-восточная часть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начало XIX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10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Жилое здание Хайбуллаевых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унзиб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юго-восточная часть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первая половина 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11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Кор-печь для просушки и поджаривания зерна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.Г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унзиб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юго-восточная часть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конец XIXв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.н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ачало 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ab/>
        <w:t>12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Водяная мельница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0.5-1 км.к востоку от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конец XIXв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.н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 xml:space="preserve">ачало 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13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Годекан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северная часть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XVI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.-XVII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14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Жилое здание Гаджикурбановых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восточная часть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 половина XIX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15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Жилое здание Юнусовых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южная часть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середина XIX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16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Жилой дом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южная часть аула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начало XIX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17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Жилой дом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южная часть аула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начало XX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18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Жилой дом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юго-западная часть аула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2 половина XIX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19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Кор-печь для просушки и поджаривания зерна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архитектуры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юго-восточная часть села</w:t>
      </w:r>
    </w:p>
    <w:p w:rsidR="00AA202E" w:rsidRPr="00AA202E" w:rsidRDefault="00AA202E" w:rsidP="00AA202E">
      <w:pPr>
        <w:widowControl w:val="0"/>
        <w:tabs>
          <w:tab w:val="left" w:pos="2097"/>
        </w:tabs>
        <w:suppressAutoHyphens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ar-SA"/>
        </w:rPr>
      </w:pP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начало XX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</w:t>
      </w:r>
    </w:p>
    <w:p w:rsidR="00AA202E" w:rsidRPr="00AA202E" w:rsidRDefault="00AA202E" w:rsidP="00AA202E">
      <w:pPr>
        <w:widowControl w:val="0"/>
        <w:tabs>
          <w:tab w:val="center" w:pos="284"/>
          <w:tab w:val="left" w:pos="623"/>
          <w:tab w:val="left" w:pos="6803"/>
          <w:tab w:val="center" w:pos="9068"/>
          <w:tab w:val="left" w:pos="9863"/>
          <w:tab w:val="left" w:pos="11168"/>
        </w:tabs>
        <w:suppressAutoHyphens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ar-SA"/>
        </w:rPr>
      </w:pP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ab/>
        <w:t>20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Стела надмогильная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вновь выявленный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искусства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с</w:t>
      </w:r>
      <w:proofErr w:type="gramStart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.Х</w:t>
      </w:r>
      <w:proofErr w:type="gramEnd"/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ашархота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16"/>
          <w:szCs w:val="16"/>
          <w:lang w:eastAsia="ar-SA"/>
        </w:rPr>
        <w:t>1.5 км.к востоку от аула</w:t>
      </w:r>
    </w:p>
    <w:p w:rsidR="00AA202E" w:rsidRPr="00AA202E" w:rsidRDefault="00AA202E" w:rsidP="00AA202E">
      <w:pPr>
        <w:widowControl w:val="0"/>
        <w:tabs>
          <w:tab w:val="left" w:pos="113"/>
          <w:tab w:val="left" w:pos="2494"/>
        </w:tabs>
        <w:suppressAutoHyphens/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202E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ИТОГО</w:t>
      </w:r>
      <w:r w:rsidRPr="00AA202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A202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20</w:t>
      </w:r>
    </w:p>
    <w:p w:rsidR="00AA202E" w:rsidRPr="00AA202E" w:rsidRDefault="00AA202E" w:rsidP="00AA202E">
      <w:pPr>
        <w:widowControl w:val="0"/>
        <w:tabs>
          <w:tab w:val="left" w:pos="113"/>
          <w:tab w:val="left" w:pos="2494"/>
        </w:tabs>
        <w:suppressAutoHyphens/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  <w:sectPr w:rsidR="00AA202E" w:rsidRPr="00AA202E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AA202E" w:rsidRPr="00AA202E" w:rsidRDefault="00AA202E" w:rsidP="00AA202E">
      <w:pPr>
        <w:widowControl w:val="0"/>
        <w:tabs>
          <w:tab w:val="left" w:pos="113"/>
          <w:tab w:val="left" w:pos="2494"/>
        </w:tabs>
        <w:suppressAutoHyphens/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sz w:val="20"/>
          <w:szCs w:val="26"/>
          <w:lang w:eastAsia="ar-SA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  <w:r>
        <w:rPr>
          <w:rFonts w:ascii="Arial" w:eastAsia="Lucida Sans Unicode" w:hAnsi="Arial" w:cs="Arial"/>
          <w:noProof/>
          <w:kern w:val="2"/>
          <w:sz w:val="26"/>
          <w:szCs w:val="24"/>
          <w:lang w:eastAsia="ru-RU"/>
        </w:rPr>
        <w:drawing>
          <wp:inline distT="0" distB="0" distL="0" distR="0">
            <wp:extent cx="5931535" cy="5931535"/>
            <wp:effectExtent l="0" t="0" r="0" b="0"/>
            <wp:docPr id="3" name="Рисунок 3" descr="СХЕМА ТЕРРИТОРИАЛЬНОГО ПЛАНИР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ТЕРРИТОРИАЛЬНОГО ПЛАНИРО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9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  <w:r>
        <w:rPr>
          <w:rFonts w:ascii="Arial" w:eastAsia="Lucida Sans Unicode" w:hAnsi="Arial" w:cs="Arial"/>
          <w:noProof/>
          <w:kern w:val="2"/>
          <w:sz w:val="26"/>
          <w:szCs w:val="24"/>
          <w:lang w:eastAsia="ru-RU"/>
        </w:rPr>
        <w:lastRenderedPageBreak/>
        <w:drawing>
          <wp:inline distT="0" distB="0" distL="0" distR="0">
            <wp:extent cx="5939790" cy="6965315"/>
            <wp:effectExtent l="0" t="0" r="3810" b="6985"/>
            <wp:docPr id="2" name="Рисунок 2" descr="КОМПЛЕКСНАЯ ОЦЕНКА ТЕРРИ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МПЛЕКСНАЯ ОЦЕНКА ТЕРРИТОРИ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96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</w:p>
    <w:p w:rsidR="00AA202E" w:rsidRPr="00AA202E" w:rsidRDefault="00AA202E" w:rsidP="00AA202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6"/>
          <w:szCs w:val="24"/>
          <w:lang w:eastAsia="ru-RU"/>
        </w:rPr>
      </w:pPr>
      <w:r>
        <w:rPr>
          <w:rFonts w:ascii="Arial" w:eastAsia="Lucida Sans Unicode" w:hAnsi="Arial" w:cs="Arial"/>
          <w:noProof/>
          <w:kern w:val="2"/>
          <w:sz w:val="26"/>
          <w:szCs w:val="24"/>
          <w:lang w:eastAsia="ru-RU"/>
        </w:rPr>
        <w:lastRenderedPageBreak/>
        <w:drawing>
          <wp:inline distT="0" distB="0" distL="0" distR="0">
            <wp:extent cx="5931535" cy="5025390"/>
            <wp:effectExtent l="0" t="0" r="0" b="3810"/>
            <wp:docPr id="1" name="Рисунок 1" descr="Градостроительное зо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адостроительное зониров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02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E3" w:rsidRDefault="000322E3"/>
    <w:sectPr w:rsidR="0003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ADE" w:rsidRDefault="00F77ADE" w:rsidP="00AA202E">
      <w:pPr>
        <w:spacing w:after="0" w:line="240" w:lineRule="auto"/>
      </w:pPr>
      <w:r>
        <w:separator/>
      </w:r>
    </w:p>
  </w:endnote>
  <w:endnote w:type="continuationSeparator" w:id="0">
    <w:p w:rsidR="00F77ADE" w:rsidRDefault="00F77ADE" w:rsidP="00AA2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G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ADE" w:rsidRDefault="00F77ADE" w:rsidP="00AA202E">
      <w:pPr>
        <w:spacing w:after="0" w:line="240" w:lineRule="auto"/>
      </w:pPr>
      <w:r>
        <w:separator/>
      </w:r>
    </w:p>
  </w:footnote>
  <w:footnote w:type="continuationSeparator" w:id="0">
    <w:p w:rsidR="00F77ADE" w:rsidRDefault="00F77ADE" w:rsidP="00AA202E">
      <w:pPr>
        <w:spacing w:after="0" w:line="240" w:lineRule="auto"/>
      </w:pPr>
      <w:r>
        <w:continuationSeparator/>
      </w:r>
    </w:p>
  </w:footnote>
  <w:footnote w:id="1">
    <w:p w:rsidR="00AA202E" w:rsidRDefault="00AA202E" w:rsidP="00AA202E">
      <w:pPr>
        <w:pStyle w:val="af3"/>
      </w:pPr>
      <w:r>
        <w:rPr>
          <w:rStyle w:val="af5"/>
        </w:rPr>
        <w:footnoteRef/>
      </w:r>
      <w:r>
        <w:t xml:space="preserve"> Раздел выполнен в условиях крайне ограниченной информации</w:t>
      </w:r>
    </w:p>
  </w:footnote>
  <w:footnote w:id="2">
    <w:p w:rsidR="00AA202E" w:rsidRDefault="00AA202E" w:rsidP="00AA202E">
      <w:pPr>
        <w:pStyle w:val="af3"/>
      </w:pPr>
      <w:r>
        <w:rPr>
          <w:rStyle w:val="af5"/>
        </w:rPr>
        <w:t>*</w:t>
      </w:r>
      <w:r>
        <w:t xml:space="preserve"> По данным анкет, составленными органами местного самоуправления муниципального образования «Бежтинский участок».</w:t>
      </w:r>
    </w:p>
  </w:footnote>
  <w:footnote w:id="3">
    <w:p w:rsidR="00AA202E" w:rsidRDefault="00AA202E" w:rsidP="00AA202E">
      <w:pPr>
        <w:pStyle w:val="af3"/>
      </w:pPr>
      <w:r>
        <w:rPr>
          <w:rStyle w:val="af5"/>
        </w:rPr>
        <w:t>*</w:t>
      </w:r>
      <w:r>
        <w:t xml:space="preserve"> </w:t>
      </w:r>
      <w:r>
        <w:rPr>
          <w:rStyle w:val="af5"/>
        </w:rPr>
        <w:t>*</w:t>
      </w:r>
      <w:r>
        <w:t>По данным анкет, составленными органами местного самоуправления Муниципального образования «Бежтинский участок».</w:t>
      </w:r>
    </w:p>
  </w:footnote>
  <w:footnote w:id="4">
    <w:p w:rsidR="00AA202E" w:rsidRDefault="00AA202E" w:rsidP="00AA202E">
      <w:pPr>
        <w:pStyle w:val="af3"/>
      </w:pPr>
      <w:r>
        <w:rPr>
          <w:rStyle w:val="af5"/>
        </w:rPr>
        <w:t>*</w:t>
      </w:r>
      <w:r>
        <w:t xml:space="preserve">  По данным анкет, составленными органами местного самоуправления Муниципального образования «Бежтинский участок».</w:t>
      </w:r>
    </w:p>
  </w:footnote>
  <w:footnote w:id="5">
    <w:p w:rsidR="00AA202E" w:rsidRDefault="00AA202E" w:rsidP="00AA202E">
      <w:pPr>
        <w:pStyle w:val="af3"/>
      </w:pPr>
      <w:r>
        <w:rPr>
          <w:rStyle w:val="af5"/>
        </w:rPr>
        <w:t>*</w:t>
      </w:r>
      <w:r>
        <w:t xml:space="preserve"> По данным анкет, составленными органами местного самоуправления Муниципального образования «Бежтинский участок».</w:t>
      </w:r>
    </w:p>
  </w:footnote>
  <w:footnote w:id="6">
    <w:p w:rsidR="00AA202E" w:rsidRDefault="00AA202E" w:rsidP="00AA202E">
      <w:pPr>
        <w:pStyle w:val="af3"/>
      </w:pPr>
      <w:r>
        <w:rPr>
          <w:rStyle w:val="af5"/>
        </w:rPr>
        <w:t>*</w:t>
      </w:r>
      <w:r>
        <w:t xml:space="preserve"> По данным анкет, составленными органами местного самоуправления муниципального образования «Бежтинский участок».</w:t>
      </w:r>
    </w:p>
  </w:footnote>
  <w:footnote w:id="7">
    <w:p w:rsidR="00AA202E" w:rsidRDefault="00AA202E" w:rsidP="00AA202E">
      <w:pPr>
        <w:pStyle w:val="af3"/>
      </w:pPr>
      <w:r>
        <w:rPr>
          <w:rStyle w:val="af5"/>
        </w:rPr>
        <w:t>*</w:t>
      </w:r>
      <w:r>
        <w:t xml:space="preserve"> По данным анкет, составленными органами местного самоуправления Муниципального образования «Бежтинский участок».</w:t>
      </w:r>
    </w:p>
  </w:footnote>
  <w:footnote w:id="8">
    <w:p w:rsidR="00AA202E" w:rsidRDefault="00AA202E" w:rsidP="00AA202E">
      <w:pPr>
        <w:pStyle w:val="af3"/>
      </w:pPr>
      <w:r>
        <w:rPr>
          <w:rStyle w:val="af5"/>
        </w:rPr>
        <w:t>*</w:t>
      </w:r>
      <w:r>
        <w:t xml:space="preserve"> По данным анкет, составленными органами местного самоуправления Муниципального образования «Бежтинский участок».</w:t>
      </w:r>
    </w:p>
  </w:footnote>
  <w:footnote w:id="9">
    <w:p w:rsidR="00AA202E" w:rsidRDefault="00AA202E" w:rsidP="00AA202E">
      <w:pPr>
        <w:pStyle w:val="af3"/>
      </w:pPr>
      <w:r>
        <w:rPr>
          <w:rStyle w:val="af5"/>
        </w:rPr>
        <w:t>*</w:t>
      </w:r>
      <w:r>
        <w:t xml:space="preserve"> По данным анкет, составленными органами местного самоуправления Муниципального образования «Бежтинский участок».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Times New Roman"/>
      </w:rPr>
    </w:lvl>
  </w:abstractNum>
  <w:abstractNum w:abstractNumId="2">
    <w:nsid w:val="00000004"/>
    <w:multiLevelType w:val="singleLevel"/>
    <w:tmpl w:val="00000004"/>
    <w:name w:val="WW8Num6"/>
    <w:lvl w:ilvl="0">
      <w:numFmt w:val="bullet"/>
      <w:lvlText w:val="-"/>
      <w:lvlJc w:val="left"/>
      <w:pPr>
        <w:tabs>
          <w:tab w:val="num" w:pos="1579"/>
        </w:tabs>
      </w:pPr>
      <w:rPr>
        <w:rFonts w:ascii="Times New Roman" w:hAnsi="Times New Roman" w:cs="Times New Roman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Arial"/>
      </w:rPr>
    </w:lvl>
  </w:abstractNum>
  <w:abstractNum w:abstractNumId="5">
    <w:nsid w:val="00000007"/>
    <w:multiLevelType w:val="singleLevel"/>
    <w:tmpl w:val="00000007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hAnsi="Star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610"/>
        </w:tabs>
        <w:ind w:left="1610" w:hanging="360"/>
      </w:pPr>
    </w:lvl>
  </w:abstractNum>
  <w:abstractNum w:abstractNumId="7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num" w:pos="1429"/>
        </w:tabs>
        <w:ind w:left="0" w:firstLine="0"/>
      </w:pPr>
      <w:rPr>
        <w:rFonts w:ascii="Symbol" w:hAnsi="Symbol" w:cs="Times New Roman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68"/>
        </w:tabs>
      </w:pPr>
    </w:lvl>
  </w:abstractNum>
  <w:abstractNum w:abstractNumId="10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29"/>
    <w:multiLevelType w:val="multilevel"/>
    <w:tmpl w:val="00000029"/>
    <w:name w:val="WW8Num40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StarSymbol"/>
        <w:sz w:val="18"/>
        <w:szCs w:val="18"/>
      </w:rPr>
    </w:lvl>
  </w:abstractNum>
  <w:abstractNum w:abstractNumId="12">
    <w:nsid w:val="00000032"/>
    <w:multiLevelType w:val="singleLevel"/>
    <w:tmpl w:val="00000032"/>
    <w:name w:val="WW8Num50"/>
    <w:lvl w:ilvl="0">
      <w:numFmt w:val="bullet"/>
      <w:lvlText w:val="-"/>
      <w:lvlJc w:val="left"/>
      <w:pPr>
        <w:tabs>
          <w:tab w:val="num" w:pos="1682"/>
        </w:tabs>
        <w:ind w:left="1682" w:hanging="972"/>
      </w:pPr>
      <w:rPr>
        <w:rFonts w:ascii="Times New Roman" w:hAnsi="Times New Roman" w:cs="Times New Roman"/>
      </w:rPr>
    </w:lvl>
  </w:abstractNum>
  <w:abstractNum w:abstractNumId="13">
    <w:nsid w:val="0000003C"/>
    <w:multiLevelType w:val="multilevel"/>
    <w:tmpl w:val="0000003C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3D"/>
    <w:multiLevelType w:val="multilevel"/>
    <w:tmpl w:val="0000003D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5">
    <w:nsid w:val="01292D0D"/>
    <w:multiLevelType w:val="hybridMultilevel"/>
    <w:tmpl w:val="FA2AD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21B7F76"/>
    <w:multiLevelType w:val="hybridMultilevel"/>
    <w:tmpl w:val="59FC74D2"/>
    <w:lvl w:ilvl="0" w:tplc="D1B83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4FD1260"/>
    <w:multiLevelType w:val="hybridMultilevel"/>
    <w:tmpl w:val="AC0A88B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0000029">
      <w:numFmt w:val="bullet"/>
      <w:lvlText w:val="-"/>
      <w:lvlJc w:val="left"/>
      <w:pPr>
        <w:tabs>
          <w:tab w:val="num" w:pos="4248"/>
        </w:tabs>
      </w:pPr>
      <w:rPr>
        <w:rFonts w:ascii="Times New Roman" w:hAnsi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05AB1B9F"/>
    <w:multiLevelType w:val="hybridMultilevel"/>
    <w:tmpl w:val="C86C8610"/>
    <w:lvl w:ilvl="0" w:tplc="E574274A">
      <w:numFmt w:val="bullet"/>
      <w:lvlText w:val="-"/>
      <w:lvlJc w:val="left"/>
      <w:pPr>
        <w:tabs>
          <w:tab w:val="num" w:pos="1680"/>
        </w:tabs>
        <w:ind w:left="1680" w:hanging="972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>
    <w:nsid w:val="0A9F31E0"/>
    <w:multiLevelType w:val="hybridMultilevel"/>
    <w:tmpl w:val="2500F3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50"/>
        </w:tabs>
        <w:ind w:left="-3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0"/>
        </w:tabs>
        <w:ind w:left="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0"/>
        </w:tabs>
        <w:ind w:left="1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hint="default"/>
      </w:rPr>
    </w:lvl>
  </w:abstractNum>
  <w:abstractNum w:abstractNumId="20">
    <w:nsid w:val="0BD93510"/>
    <w:multiLevelType w:val="hybridMultilevel"/>
    <w:tmpl w:val="71CAB8A0"/>
    <w:lvl w:ilvl="0" w:tplc="1D4E81F0"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cs="Times New Roman" w:hint="default"/>
      </w:rPr>
    </w:lvl>
    <w:lvl w:ilvl="1" w:tplc="D7C2AD8C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>
    <w:nsid w:val="13C066B7"/>
    <w:multiLevelType w:val="hybridMultilevel"/>
    <w:tmpl w:val="A7E8E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9BF7248"/>
    <w:multiLevelType w:val="hybridMultilevel"/>
    <w:tmpl w:val="21AAB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9E93C12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24">
    <w:nsid w:val="19FD2B25"/>
    <w:multiLevelType w:val="hybridMultilevel"/>
    <w:tmpl w:val="E81E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C7025F"/>
    <w:multiLevelType w:val="hybridMultilevel"/>
    <w:tmpl w:val="6F8CC884"/>
    <w:lvl w:ilvl="0" w:tplc="C0B8DCF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1B9F6BBA"/>
    <w:multiLevelType w:val="hybridMultilevel"/>
    <w:tmpl w:val="27D6B73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1CF110A3"/>
    <w:multiLevelType w:val="hybridMultilevel"/>
    <w:tmpl w:val="C12ADF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D0615C9"/>
    <w:multiLevelType w:val="hybridMultilevel"/>
    <w:tmpl w:val="9892BE0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>
    <w:nsid w:val="1F942D2B"/>
    <w:multiLevelType w:val="hybridMultilevel"/>
    <w:tmpl w:val="AC0A88B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0000029">
      <w:numFmt w:val="bullet"/>
      <w:lvlText w:val="-"/>
      <w:lvlJc w:val="left"/>
      <w:pPr>
        <w:tabs>
          <w:tab w:val="num" w:pos="4248"/>
        </w:tabs>
      </w:pPr>
      <w:rPr>
        <w:rFonts w:ascii="Times New Roman" w:hAnsi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0">
    <w:nsid w:val="26733902"/>
    <w:multiLevelType w:val="hybridMultilevel"/>
    <w:tmpl w:val="8674717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2C6840FB"/>
    <w:multiLevelType w:val="hybridMultilevel"/>
    <w:tmpl w:val="58426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AC1FA9"/>
    <w:multiLevelType w:val="hybridMultilevel"/>
    <w:tmpl w:val="8C08A320"/>
    <w:lvl w:ilvl="0" w:tplc="37901B0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6F50D2B"/>
    <w:multiLevelType w:val="hybridMultilevel"/>
    <w:tmpl w:val="E3F24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B13066D"/>
    <w:multiLevelType w:val="hybridMultilevel"/>
    <w:tmpl w:val="FAD8C184"/>
    <w:lvl w:ilvl="0" w:tplc="A9886932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B863605"/>
    <w:multiLevelType w:val="hybridMultilevel"/>
    <w:tmpl w:val="28104AC6"/>
    <w:lvl w:ilvl="0" w:tplc="0419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6">
    <w:nsid w:val="41D41439"/>
    <w:multiLevelType w:val="hybridMultilevel"/>
    <w:tmpl w:val="0EC02B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41FB09C6"/>
    <w:multiLevelType w:val="hybridMultilevel"/>
    <w:tmpl w:val="515A7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2613A2E"/>
    <w:multiLevelType w:val="hybridMultilevel"/>
    <w:tmpl w:val="83EEAE38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9">
    <w:nsid w:val="459C3E5A"/>
    <w:multiLevelType w:val="hybridMultilevel"/>
    <w:tmpl w:val="1B5265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8FC3809"/>
    <w:multiLevelType w:val="hybridMultilevel"/>
    <w:tmpl w:val="C3CA9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2C6703"/>
    <w:multiLevelType w:val="hybridMultilevel"/>
    <w:tmpl w:val="4584586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51394A6A"/>
    <w:multiLevelType w:val="hybridMultilevel"/>
    <w:tmpl w:val="FEFE0E6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5253033D"/>
    <w:multiLevelType w:val="hybridMultilevel"/>
    <w:tmpl w:val="E60C0A30"/>
    <w:lvl w:ilvl="0" w:tplc="D1B83A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>
    <w:nsid w:val="588D5ED4"/>
    <w:multiLevelType w:val="hybridMultilevel"/>
    <w:tmpl w:val="4784F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8D10050"/>
    <w:multiLevelType w:val="hybridMultilevel"/>
    <w:tmpl w:val="6C7C2C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>
    <w:nsid w:val="59205880"/>
    <w:multiLevelType w:val="hybridMultilevel"/>
    <w:tmpl w:val="BFCEDCEA"/>
    <w:lvl w:ilvl="0" w:tplc="C0B8DC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DBC375B"/>
    <w:multiLevelType w:val="hybridMultilevel"/>
    <w:tmpl w:val="3B34CB34"/>
    <w:lvl w:ilvl="0" w:tplc="3FE832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EE95E94"/>
    <w:multiLevelType w:val="hybridMultilevel"/>
    <w:tmpl w:val="45240022"/>
    <w:lvl w:ilvl="0" w:tplc="0419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9">
    <w:nsid w:val="63283FCC"/>
    <w:multiLevelType w:val="hybridMultilevel"/>
    <w:tmpl w:val="56CC6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63C12E70"/>
    <w:multiLevelType w:val="hybridMultilevel"/>
    <w:tmpl w:val="5B30AFA4"/>
    <w:lvl w:ilvl="0" w:tplc="00000007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hAnsi="StarSymbol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9D72779"/>
    <w:multiLevelType w:val="hybridMultilevel"/>
    <w:tmpl w:val="A87084A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2">
    <w:nsid w:val="6E9F1F8A"/>
    <w:multiLevelType w:val="hybridMultilevel"/>
    <w:tmpl w:val="DE3E6AD6"/>
    <w:lvl w:ilvl="0" w:tplc="88F0011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3">
    <w:nsid w:val="7077544A"/>
    <w:multiLevelType w:val="hybridMultilevel"/>
    <w:tmpl w:val="B73273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73CD4392"/>
    <w:multiLevelType w:val="hybridMultilevel"/>
    <w:tmpl w:val="06C40134"/>
    <w:lvl w:ilvl="0" w:tplc="0419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55">
    <w:nsid w:val="73EA291F"/>
    <w:multiLevelType w:val="hybridMultilevel"/>
    <w:tmpl w:val="66EA77C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6">
    <w:nsid w:val="775A091B"/>
    <w:multiLevelType w:val="hybridMultilevel"/>
    <w:tmpl w:val="0F5815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7">
    <w:nsid w:val="78C44080"/>
    <w:multiLevelType w:val="hybridMultilevel"/>
    <w:tmpl w:val="85905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8F931E5"/>
    <w:multiLevelType w:val="hybridMultilevel"/>
    <w:tmpl w:val="C05892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9">
    <w:nsid w:val="7DFC0BD0"/>
    <w:multiLevelType w:val="hybridMultilevel"/>
    <w:tmpl w:val="B1FA3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24"/>
  </w:num>
  <w:num w:numId="5">
    <w:abstractNumId w:val="22"/>
  </w:num>
  <w:num w:numId="6">
    <w:abstractNumId w:val="0"/>
  </w:num>
  <w:num w:numId="7">
    <w:abstractNumId w:val="26"/>
  </w:num>
  <w:num w:numId="8">
    <w:abstractNumId w:val="32"/>
  </w:num>
  <w:num w:numId="9">
    <w:abstractNumId w:val="44"/>
  </w:num>
  <w:num w:numId="10">
    <w:abstractNumId w:val="56"/>
  </w:num>
  <w:num w:numId="11">
    <w:abstractNumId w:val="18"/>
  </w:num>
  <w:num w:numId="12">
    <w:abstractNumId w:val="53"/>
  </w:num>
  <w:num w:numId="13">
    <w:abstractNumId w:val="27"/>
  </w:num>
  <w:num w:numId="14">
    <w:abstractNumId w:val="45"/>
  </w:num>
  <w:num w:numId="15">
    <w:abstractNumId w:val="39"/>
  </w:num>
  <w:num w:numId="16">
    <w:abstractNumId w:val="15"/>
  </w:num>
  <w:num w:numId="17">
    <w:abstractNumId w:val="36"/>
  </w:num>
  <w:num w:numId="18">
    <w:abstractNumId w:val="42"/>
  </w:num>
  <w:num w:numId="19">
    <w:abstractNumId w:val="49"/>
  </w:num>
  <w:num w:numId="20">
    <w:abstractNumId w:val="38"/>
  </w:num>
  <w:num w:numId="21">
    <w:abstractNumId w:val="46"/>
  </w:num>
  <w:num w:numId="22">
    <w:abstractNumId w:val="20"/>
  </w:num>
  <w:num w:numId="23">
    <w:abstractNumId w:val="47"/>
  </w:num>
  <w:num w:numId="24">
    <w:abstractNumId w:val="52"/>
  </w:num>
  <w:num w:numId="25">
    <w:abstractNumId w:val="25"/>
  </w:num>
  <w:num w:numId="26">
    <w:abstractNumId w:val="16"/>
  </w:num>
  <w:num w:numId="27">
    <w:abstractNumId w:val="21"/>
  </w:num>
  <w:num w:numId="28">
    <w:abstractNumId w:val="51"/>
  </w:num>
  <w:num w:numId="29">
    <w:abstractNumId w:val="30"/>
  </w:num>
  <w:num w:numId="30">
    <w:abstractNumId w:val="35"/>
  </w:num>
  <w:num w:numId="31">
    <w:abstractNumId w:val="55"/>
  </w:num>
  <w:num w:numId="32">
    <w:abstractNumId w:val="58"/>
  </w:num>
  <w:num w:numId="33">
    <w:abstractNumId w:val="40"/>
  </w:num>
  <w:num w:numId="34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5"/>
    <w:lvlOverride w:ilvl="0"/>
  </w:num>
  <w:num w:numId="38">
    <w:abstractNumId w:val="6"/>
    <w:lvlOverride w:ilvl="0">
      <w:startOverride w:val="1"/>
    </w:lvlOverride>
  </w:num>
  <w:num w:numId="39">
    <w:abstractNumId w:val="7"/>
    <w:lvlOverride w:ilvl="0"/>
  </w:num>
  <w:num w:numId="4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2"/>
    <w:lvlOverride w:ilvl="0"/>
  </w:num>
  <w:num w:numId="42">
    <w:abstractNumId w:val="31"/>
  </w:num>
  <w:num w:numId="43">
    <w:abstractNumId w:val="33"/>
  </w:num>
  <w:num w:numId="44">
    <w:abstractNumId w:val="4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4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  <w:num w:numId="48">
    <w:abstractNumId w:val="14"/>
  </w:num>
  <w:num w:numId="49">
    <w:abstractNumId w:val="23"/>
  </w:num>
  <w:num w:numId="50">
    <w:abstractNumId w:val="41"/>
  </w:num>
  <w:num w:numId="51">
    <w:abstractNumId w:val="54"/>
  </w:num>
  <w:num w:numId="52">
    <w:abstractNumId w:val="48"/>
  </w:num>
  <w:num w:numId="53">
    <w:abstractNumId w:val="17"/>
  </w:num>
  <w:num w:numId="54">
    <w:abstractNumId w:val="28"/>
  </w:num>
  <w:num w:numId="55">
    <w:abstractNumId w:val="50"/>
  </w:num>
  <w:num w:numId="56">
    <w:abstractNumId w:val="29"/>
  </w:num>
  <w:num w:numId="57">
    <w:abstractNumId w:val="57"/>
  </w:num>
  <w:num w:numId="58">
    <w:abstractNumId w:val="19"/>
  </w:num>
  <w:num w:numId="59">
    <w:abstractNumId w:val="11"/>
  </w:num>
  <w:num w:numId="60">
    <w:abstractNumId w:val="5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2E"/>
    <w:rsid w:val="000322E3"/>
    <w:rsid w:val="00AA202E"/>
    <w:rsid w:val="00F7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БЛОК,Заголовок 1 Знак Знак,Заголовок 1 Знак Знак Знак"/>
    <w:basedOn w:val="a"/>
    <w:next w:val="a"/>
    <w:link w:val="10"/>
    <w:qFormat/>
    <w:rsid w:val="00AA202E"/>
    <w:pPr>
      <w:keepNext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sz w:val="2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A202E"/>
    <w:pPr>
      <w:keepNext/>
      <w:suppressAutoHyphens/>
      <w:spacing w:after="0" w:line="240" w:lineRule="auto"/>
      <w:outlineLvl w:val="1"/>
    </w:pPr>
    <w:rPr>
      <w:rFonts w:ascii="Arial" w:eastAsia="Times New Roman" w:hAnsi="Arial" w:cs="Arial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AA202E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b/>
      <w:color w:val="FF0000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A202E"/>
    <w:pPr>
      <w:keepNext/>
      <w:suppressAutoHyphens/>
      <w:spacing w:after="0" w:line="240" w:lineRule="auto"/>
      <w:ind w:firstLine="708"/>
      <w:jc w:val="both"/>
      <w:outlineLvl w:val="3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qFormat/>
    <w:rsid w:val="00AA20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02E"/>
    <w:pPr>
      <w:keepNext/>
      <w:spacing w:after="0" w:line="240" w:lineRule="auto"/>
      <w:jc w:val="both"/>
      <w:outlineLvl w:val="5"/>
    </w:pPr>
    <w:rPr>
      <w:rFonts w:ascii="Arial" w:eastAsia="Times New Roman" w:hAnsi="Arial" w:cs="Arial"/>
      <w:b/>
      <w:bCs/>
      <w:sz w:val="26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AA202E"/>
    <w:pPr>
      <w:keepNext/>
      <w:spacing w:after="0" w:line="240" w:lineRule="auto"/>
      <w:outlineLvl w:val="6"/>
    </w:pPr>
    <w:rPr>
      <w:rFonts w:ascii="Arial" w:eastAsia="Times New Roman" w:hAnsi="Arial" w:cs="Arial"/>
      <w:b/>
      <w:color w:val="FF0000"/>
      <w:sz w:val="26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AA202E"/>
    <w:pPr>
      <w:keepNext/>
      <w:spacing w:after="0" w:line="240" w:lineRule="auto"/>
      <w:jc w:val="both"/>
      <w:outlineLvl w:val="7"/>
    </w:pPr>
    <w:rPr>
      <w:rFonts w:ascii="Arial Narrow" w:eastAsia="Times New Roman" w:hAnsi="Arial Narrow" w:cs="Arial"/>
      <w:b/>
      <w:color w:val="000000"/>
      <w:sz w:val="26"/>
      <w:szCs w:val="26"/>
      <w:lang w:eastAsia="ru-RU"/>
    </w:rPr>
  </w:style>
  <w:style w:type="paragraph" w:styleId="9">
    <w:name w:val="heading 9"/>
    <w:basedOn w:val="a"/>
    <w:next w:val="a"/>
    <w:link w:val="90"/>
    <w:qFormat/>
    <w:rsid w:val="00AA202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202E"/>
    <w:rPr>
      <w:rFonts w:ascii="Arial" w:eastAsia="Times New Roman" w:hAnsi="Arial" w:cs="Arial"/>
      <w:b/>
      <w:bCs/>
      <w:sz w:val="2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AA202E"/>
    <w:rPr>
      <w:rFonts w:ascii="Arial" w:eastAsia="Times New Roman" w:hAnsi="Arial" w:cs="Arial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AA202E"/>
    <w:rPr>
      <w:rFonts w:ascii="Arial" w:eastAsia="Times New Roman" w:hAnsi="Arial" w:cs="Arial"/>
      <w:b/>
      <w:color w:val="FF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A202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AA202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02E"/>
    <w:rPr>
      <w:rFonts w:ascii="Arial" w:eastAsia="Times New Roman" w:hAnsi="Arial" w:cs="Arial"/>
      <w:b/>
      <w:bCs/>
      <w:sz w:val="26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A202E"/>
    <w:rPr>
      <w:rFonts w:ascii="Arial" w:eastAsia="Times New Roman" w:hAnsi="Arial" w:cs="Arial"/>
      <w:b/>
      <w:color w:val="FF0000"/>
      <w:sz w:val="26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A202E"/>
    <w:rPr>
      <w:rFonts w:ascii="Arial Narrow" w:eastAsia="Times New Roman" w:hAnsi="Arial Narrow" w:cs="Arial"/>
      <w:b/>
      <w:color w:val="000000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AA202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A202E"/>
  </w:style>
  <w:style w:type="paragraph" w:styleId="21">
    <w:name w:val="Body Text 2"/>
    <w:aliases w:val=" Знак Знак, Знак Знак Знак,Знак Знак,Знак Знак Знак"/>
    <w:basedOn w:val="a"/>
    <w:link w:val="22"/>
    <w:semiHidden/>
    <w:rsid w:val="00AA202E"/>
    <w:pPr>
      <w:suppressAutoHyphens/>
      <w:spacing w:after="0" w:line="240" w:lineRule="auto"/>
    </w:pPr>
    <w:rPr>
      <w:rFonts w:ascii="Arial" w:eastAsia="Times New Roman" w:hAnsi="Arial" w:cs="Arial"/>
      <w:b/>
      <w:bCs/>
      <w:sz w:val="28"/>
      <w:szCs w:val="24"/>
      <w:lang w:eastAsia="ar-SA"/>
    </w:rPr>
  </w:style>
  <w:style w:type="character" w:customStyle="1" w:styleId="22">
    <w:name w:val="Основной текст 2 Знак"/>
    <w:basedOn w:val="a0"/>
    <w:link w:val="21"/>
    <w:semiHidden/>
    <w:rsid w:val="00AA202E"/>
    <w:rPr>
      <w:rFonts w:ascii="Arial" w:eastAsia="Times New Roman" w:hAnsi="Arial" w:cs="Arial"/>
      <w:b/>
      <w:bCs/>
      <w:sz w:val="28"/>
      <w:szCs w:val="24"/>
      <w:lang w:eastAsia="ar-SA"/>
    </w:rPr>
  </w:style>
  <w:style w:type="paragraph" w:styleId="a3">
    <w:name w:val="Body Text"/>
    <w:aliases w:val="bt,Основной текст1,Основной текст отчета,Body Text Char,Основной текст Знак2,Основной текст Знак3 Знак Знак,Основной текст Знак2 Знак Знак Знак,Основной текст Знак1 Знак Знак Знак Знак,b,Знак"/>
    <w:basedOn w:val="a"/>
    <w:link w:val="a4"/>
    <w:semiHidden/>
    <w:rsid w:val="00AA202E"/>
    <w:pPr>
      <w:suppressAutoHyphens/>
      <w:spacing w:after="0" w:line="240" w:lineRule="auto"/>
    </w:pPr>
    <w:rPr>
      <w:rFonts w:ascii="Arial" w:eastAsia="Times New Roman" w:hAnsi="Arial" w:cs="Arial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A202E"/>
    <w:rPr>
      <w:rFonts w:ascii="Arial" w:eastAsia="Times New Roman" w:hAnsi="Arial" w:cs="Arial"/>
      <w:sz w:val="28"/>
      <w:szCs w:val="24"/>
      <w:lang w:eastAsia="ar-SA"/>
    </w:rPr>
  </w:style>
  <w:style w:type="paragraph" w:styleId="a5">
    <w:name w:val="Title"/>
    <w:basedOn w:val="a"/>
    <w:link w:val="a6"/>
    <w:qFormat/>
    <w:rsid w:val="00AA202E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character" w:customStyle="1" w:styleId="a6">
    <w:name w:val="Название Знак"/>
    <w:basedOn w:val="a0"/>
    <w:link w:val="a5"/>
    <w:rsid w:val="00AA202E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7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 Знак,Îñíîâíîé òåêñò 1"/>
    <w:basedOn w:val="a"/>
    <w:link w:val="a8"/>
    <w:semiHidden/>
    <w:rsid w:val="00AA202E"/>
    <w:pPr>
      <w:suppressAutoHyphens/>
      <w:spacing w:after="0" w:line="360" w:lineRule="auto"/>
      <w:ind w:left="360"/>
    </w:pPr>
    <w:rPr>
      <w:rFonts w:ascii="Arial" w:eastAsia="Times New Roman" w:hAnsi="Arial" w:cs="Arial"/>
      <w:sz w:val="26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semiHidden/>
    <w:rsid w:val="00AA202E"/>
    <w:rPr>
      <w:rFonts w:ascii="Arial" w:eastAsia="Times New Roman" w:hAnsi="Arial" w:cs="Arial"/>
      <w:sz w:val="26"/>
      <w:szCs w:val="24"/>
      <w:lang w:eastAsia="ar-SA"/>
    </w:rPr>
  </w:style>
  <w:style w:type="paragraph" w:styleId="31">
    <w:name w:val="Body Text Indent 3"/>
    <w:aliases w:val="дисер"/>
    <w:basedOn w:val="a"/>
    <w:link w:val="32"/>
    <w:semiHidden/>
    <w:rsid w:val="00AA202E"/>
    <w:pPr>
      <w:suppressAutoHyphens/>
      <w:spacing w:after="0" w:line="240" w:lineRule="auto"/>
      <w:ind w:firstLine="708"/>
      <w:jc w:val="both"/>
    </w:pPr>
    <w:rPr>
      <w:rFonts w:ascii="Arial" w:eastAsia="Times New Roman" w:hAnsi="Arial" w:cs="Arial"/>
      <w:sz w:val="26"/>
      <w:szCs w:val="26"/>
      <w:lang w:eastAsia="ar-SA"/>
    </w:rPr>
  </w:style>
  <w:style w:type="character" w:customStyle="1" w:styleId="32">
    <w:name w:val="Основной текст с отступом 3 Знак"/>
    <w:basedOn w:val="a0"/>
    <w:link w:val="31"/>
    <w:semiHidden/>
    <w:rsid w:val="00AA202E"/>
    <w:rPr>
      <w:rFonts w:ascii="Arial" w:eastAsia="Times New Roman" w:hAnsi="Arial" w:cs="Arial"/>
      <w:sz w:val="26"/>
      <w:szCs w:val="26"/>
      <w:lang w:eastAsia="ar-SA"/>
    </w:rPr>
  </w:style>
  <w:style w:type="paragraph" w:styleId="33">
    <w:name w:val="Body Text 3"/>
    <w:basedOn w:val="a"/>
    <w:link w:val="34"/>
    <w:semiHidden/>
    <w:rsid w:val="00AA202E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34">
    <w:name w:val="Основной текст 3 Знак"/>
    <w:basedOn w:val="a0"/>
    <w:link w:val="33"/>
    <w:semiHidden/>
    <w:rsid w:val="00AA202E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9">
    <w:name w:val="footer"/>
    <w:basedOn w:val="a"/>
    <w:link w:val="aa"/>
    <w:semiHidden/>
    <w:rsid w:val="00AA202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Times New Roman" w:hAnsi="Arial" w:cs="Arial"/>
      <w:sz w:val="26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semiHidden/>
    <w:rsid w:val="00AA202E"/>
    <w:rPr>
      <w:rFonts w:ascii="Arial" w:eastAsia="Times New Roman" w:hAnsi="Arial" w:cs="Arial"/>
      <w:sz w:val="26"/>
      <w:szCs w:val="24"/>
      <w:lang w:eastAsia="ar-SA"/>
    </w:rPr>
  </w:style>
  <w:style w:type="character" w:styleId="ab">
    <w:name w:val="page number"/>
    <w:basedOn w:val="a0"/>
    <w:semiHidden/>
    <w:rsid w:val="00AA202E"/>
  </w:style>
  <w:style w:type="paragraph" w:styleId="ac">
    <w:name w:val="header"/>
    <w:basedOn w:val="a"/>
    <w:link w:val="ad"/>
    <w:semiHidden/>
    <w:rsid w:val="00AA2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AA2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semiHidden/>
    <w:rsid w:val="00AA2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Указатель2"/>
    <w:basedOn w:val="a"/>
    <w:rsid w:val="00AA202E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eiiai">
    <w:name w:val="Aei?iai?"/>
    <w:basedOn w:val="a"/>
    <w:rsid w:val="00AA202E"/>
    <w:pPr>
      <w:spacing w:after="0" w:line="240" w:lineRule="auto"/>
      <w:jc w:val="center"/>
    </w:pPr>
    <w:rPr>
      <w:rFonts w:ascii="AGGal" w:eastAsia="Times New Roman" w:hAnsi="AGGal" w:cs="Times New Roman"/>
      <w:szCs w:val="20"/>
      <w:lang w:eastAsia="ru-RU"/>
    </w:rPr>
  </w:style>
  <w:style w:type="paragraph" w:customStyle="1" w:styleId="Label">
    <w:name w:val="Label"/>
    <w:basedOn w:val="a"/>
    <w:rsid w:val="00AA202E"/>
    <w:pPr>
      <w:spacing w:before="120" w:after="0" w:line="240" w:lineRule="auto"/>
    </w:pPr>
    <w:rPr>
      <w:rFonts w:ascii="Antiqua" w:eastAsia="Times New Roman" w:hAnsi="Antiqua" w:cs="Times New Roman"/>
      <w:sz w:val="17"/>
      <w:szCs w:val="20"/>
      <w:lang w:val="en-US" w:eastAsia="ru-RU"/>
    </w:rPr>
  </w:style>
  <w:style w:type="character" w:customStyle="1" w:styleId="af">
    <w:name w:val=" Знак"/>
    <w:rsid w:val="00AA202E"/>
    <w:rPr>
      <w:rFonts w:ascii="Arial" w:hAnsi="Arial" w:cs="Arial"/>
      <w:b/>
      <w:bCs/>
      <w:sz w:val="28"/>
      <w:szCs w:val="24"/>
      <w:lang w:val="ru-RU" w:eastAsia="ar-SA" w:bidi="ar-SA"/>
    </w:rPr>
  </w:style>
  <w:style w:type="character" w:customStyle="1" w:styleId="12">
    <w:name w:val="Îñíîâíîé òåêñò 1 Знак Знак"/>
    <w:rsid w:val="00AA202E"/>
    <w:rPr>
      <w:rFonts w:ascii="Arial" w:hAnsi="Arial" w:cs="Arial"/>
      <w:sz w:val="26"/>
      <w:szCs w:val="24"/>
      <w:lang w:val="ru-RU" w:eastAsia="ar-SA" w:bidi="ar-SA"/>
    </w:rPr>
  </w:style>
  <w:style w:type="paragraph" w:styleId="af0">
    <w:name w:val="List Paragraph"/>
    <w:basedOn w:val="a"/>
    <w:qFormat/>
    <w:rsid w:val="00AA202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320">
    <w:name w:val="Основной текст с отступом 32"/>
    <w:basedOn w:val="a"/>
    <w:rsid w:val="00AA202E"/>
    <w:pPr>
      <w:suppressAutoHyphens/>
      <w:spacing w:after="0" w:line="240" w:lineRule="auto"/>
      <w:ind w:firstLine="708"/>
      <w:jc w:val="both"/>
    </w:pPr>
    <w:rPr>
      <w:rFonts w:ascii="Arial" w:eastAsia="Times New Roman" w:hAnsi="Arial" w:cs="Arial"/>
      <w:sz w:val="26"/>
      <w:szCs w:val="26"/>
      <w:lang w:eastAsia="ar-SA"/>
    </w:rPr>
  </w:style>
  <w:style w:type="paragraph" w:styleId="24">
    <w:name w:val="Body Text Indent 2"/>
    <w:aliases w:val="Основной текст с отступом 2 Знак Знак Знак Знак Знак,Основной текст с отступом 22,Основной текст с отступом 2 Знак Знак Знак3 Знак Знак Знак,Основной текст с отступом 2 Знак Знак"/>
    <w:basedOn w:val="a"/>
    <w:link w:val="25"/>
    <w:semiHidden/>
    <w:rsid w:val="00AA202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AA20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 Знак Знак"/>
    <w:rsid w:val="00AA202E"/>
    <w:rPr>
      <w:sz w:val="24"/>
      <w:szCs w:val="24"/>
      <w:lang w:val="ru-RU" w:eastAsia="ru-RU" w:bidi="ar-SA"/>
    </w:rPr>
  </w:style>
  <w:style w:type="paragraph" w:customStyle="1" w:styleId="af1">
    <w:name w:val="Содержимое таблицы"/>
    <w:basedOn w:val="a"/>
    <w:rsid w:val="00AA202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220">
    <w:name w:val="Основной текст 22"/>
    <w:basedOn w:val="a"/>
    <w:rsid w:val="00AA202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310">
    <w:name w:val="Основной текст 31"/>
    <w:basedOn w:val="a"/>
    <w:rsid w:val="00AA202E"/>
    <w:pPr>
      <w:suppressAutoHyphens/>
      <w:spacing w:after="0" w:line="240" w:lineRule="auto"/>
      <w:jc w:val="both"/>
    </w:pPr>
    <w:rPr>
      <w:rFonts w:ascii="Arial" w:eastAsia="Times New Roman" w:hAnsi="Arial" w:cs="Arial"/>
      <w:bCs/>
      <w:sz w:val="26"/>
      <w:szCs w:val="28"/>
      <w:lang w:eastAsia="ar-SA"/>
    </w:rPr>
  </w:style>
  <w:style w:type="paragraph" w:customStyle="1" w:styleId="af2">
    <w:name w:val="Текстовка"/>
    <w:rsid w:val="00AA202E"/>
    <w:pPr>
      <w:suppressAutoHyphens/>
      <w:spacing w:after="0" w:line="240" w:lineRule="auto"/>
      <w:ind w:firstLine="851"/>
      <w:jc w:val="both"/>
    </w:pPr>
    <w:rPr>
      <w:rFonts w:ascii="Times New Roman" w:eastAsia="Arial" w:hAnsi="Times New Roman" w:cs="Times New Roman"/>
      <w:kern w:val="2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rsid w:val="00AA202E"/>
    <w:pPr>
      <w:widowControl w:val="0"/>
      <w:suppressAutoHyphens/>
      <w:spacing w:after="0" w:line="240" w:lineRule="auto"/>
      <w:ind w:left="360"/>
      <w:jc w:val="both"/>
    </w:pPr>
    <w:rPr>
      <w:rFonts w:ascii="Arial" w:eastAsia="Lucida Sans Unicode" w:hAnsi="Arial" w:cs="Arial"/>
      <w:kern w:val="2"/>
      <w:sz w:val="26"/>
      <w:szCs w:val="26"/>
      <w:lang w:eastAsia="ru-RU"/>
    </w:rPr>
  </w:style>
  <w:style w:type="paragraph" w:customStyle="1" w:styleId="211">
    <w:name w:val="Основной текст 21"/>
    <w:basedOn w:val="a"/>
    <w:rsid w:val="00AA202E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kern w:val="2"/>
      <w:sz w:val="26"/>
      <w:szCs w:val="24"/>
      <w:lang w:eastAsia="ru-RU"/>
    </w:rPr>
  </w:style>
  <w:style w:type="paragraph" w:styleId="af3">
    <w:name w:val="footnote text"/>
    <w:basedOn w:val="a"/>
    <w:link w:val="af4"/>
    <w:semiHidden/>
    <w:rsid w:val="00AA20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4">
    <w:name w:val="Текст сноски Знак"/>
    <w:basedOn w:val="a0"/>
    <w:link w:val="af3"/>
    <w:semiHidden/>
    <w:rsid w:val="00AA20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otnote reference"/>
    <w:semiHidden/>
    <w:rsid w:val="00AA202E"/>
    <w:rPr>
      <w:vertAlign w:val="superscript"/>
    </w:rPr>
  </w:style>
  <w:style w:type="paragraph" w:customStyle="1" w:styleId="xl26">
    <w:name w:val="xl26"/>
    <w:basedOn w:val="a"/>
    <w:rsid w:val="00AA2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f6">
    <w:name w:val="caption"/>
    <w:basedOn w:val="a"/>
    <w:next w:val="a"/>
    <w:qFormat/>
    <w:rsid w:val="00AA202E"/>
    <w:pPr>
      <w:spacing w:before="120" w:after="0" w:line="240" w:lineRule="auto"/>
      <w:ind w:firstLine="709"/>
      <w:jc w:val="both"/>
    </w:pPr>
    <w:rPr>
      <w:rFonts w:ascii="Arial" w:eastAsia="Times New Roman" w:hAnsi="Arial" w:cs="Arial"/>
      <w:b/>
      <w:bCs/>
      <w:sz w:val="20"/>
      <w:szCs w:val="24"/>
      <w:u w:val="single"/>
      <w:lang w:eastAsia="ru-RU"/>
    </w:rPr>
  </w:style>
  <w:style w:type="paragraph" w:customStyle="1" w:styleId="S">
    <w:name w:val="S_Обычный"/>
    <w:basedOn w:val="a"/>
    <w:rsid w:val="00AA202E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4">
    <w:name w:val="S_Заголовок 4"/>
    <w:basedOn w:val="4"/>
    <w:next w:val="a"/>
    <w:rsid w:val="00AA202E"/>
    <w:pPr>
      <w:keepNext w:val="0"/>
      <w:tabs>
        <w:tab w:val="left" w:pos="-26788"/>
      </w:tabs>
      <w:ind w:left="3229" w:firstLine="0"/>
    </w:pPr>
    <w:rPr>
      <w:b w:val="0"/>
      <w:bCs w:val="0"/>
      <w:i/>
      <w:sz w:val="24"/>
      <w:szCs w:val="24"/>
    </w:rPr>
  </w:style>
  <w:style w:type="paragraph" w:customStyle="1" w:styleId="xl28">
    <w:name w:val="xl28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7">
    <w:name w:val="Заголовок таблицы"/>
    <w:basedOn w:val="a"/>
    <w:rsid w:val="00AA202E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AA202E"/>
  </w:style>
  <w:style w:type="paragraph" w:styleId="af8">
    <w:name w:val="Subtitle"/>
    <w:basedOn w:val="a"/>
    <w:link w:val="af9"/>
    <w:qFormat/>
    <w:rsid w:val="00AA202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9">
    <w:name w:val="Подзаголовок Знак"/>
    <w:basedOn w:val="a0"/>
    <w:link w:val="af8"/>
    <w:rsid w:val="00AA202E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a">
    <w:name w:val="дисер Знак"/>
    <w:rsid w:val="00AA202E"/>
    <w:rPr>
      <w:sz w:val="16"/>
      <w:szCs w:val="16"/>
      <w:lang w:val="ru-RU" w:eastAsia="ru-RU" w:bidi="ar-SA"/>
    </w:rPr>
  </w:style>
  <w:style w:type="paragraph" w:customStyle="1" w:styleId="311">
    <w:name w:val="Основной текст с отступом 31"/>
    <w:basedOn w:val="a"/>
    <w:rsid w:val="00AA202E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29">
    <w:name w:val="xl29"/>
    <w:basedOn w:val="a"/>
    <w:rsid w:val="00AA20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sz w:val="24"/>
      <w:szCs w:val="24"/>
      <w:lang w:eastAsia="ru-RU"/>
    </w:rPr>
  </w:style>
  <w:style w:type="paragraph" w:customStyle="1" w:styleId="xl38">
    <w:name w:val="xl38"/>
    <w:basedOn w:val="a"/>
    <w:rsid w:val="00AA2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25">
    <w:name w:val="xl25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27">
    <w:name w:val="xl27"/>
    <w:basedOn w:val="a"/>
    <w:rsid w:val="00AA2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0">
    <w:name w:val="xl30"/>
    <w:basedOn w:val="a"/>
    <w:rsid w:val="00AA2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1">
    <w:name w:val="xl31"/>
    <w:basedOn w:val="a"/>
    <w:rsid w:val="00AA2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ru-RU"/>
    </w:rPr>
  </w:style>
  <w:style w:type="paragraph" w:customStyle="1" w:styleId="xl32">
    <w:name w:val="xl32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sz w:val="24"/>
      <w:szCs w:val="24"/>
      <w:lang w:eastAsia="ru-RU"/>
    </w:rPr>
  </w:style>
  <w:style w:type="paragraph" w:customStyle="1" w:styleId="xl33">
    <w:name w:val="xl33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34">
    <w:name w:val="xl34"/>
    <w:basedOn w:val="a"/>
    <w:rsid w:val="00AA20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35">
    <w:name w:val="xl35"/>
    <w:basedOn w:val="a"/>
    <w:rsid w:val="00AA2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36">
    <w:name w:val="xl36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7">
    <w:name w:val="xl37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39">
    <w:name w:val="xl39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sz w:val="24"/>
      <w:szCs w:val="24"/>
      <w:lang w:eastAsia="ru-RU"/>
    </w:rPr>
  </w:style>
  <w:style w:type="character" w:customStyle="1" w:styleId="35">
    <w:name w:val=" Знак Знак3"/>
    <w:rsid w:val="00AA202E"/>
  </w:style>
  <w:style w:type="character" w:customStyle="1" w:styleId="afb">
    <w:name w:val="Символ сноски"/>
    <w:rsid w:val="00AA202E"/>
    <w:rPr>
      <w:vertAlign w:val="superscript"/>
    </w:rPr>
  </w:style>
  <w:style w:type="character" w:customStyle="1" w:styleId="27">
    <w:name w:val=" Знак Знак2"/>
    <w:rsid w:val="00AA202E"/>
    <w:rPr>
      <w:sz w:val="16"/>
      <w:szCs w:val="16"/>
    </w:rPr>
  </w:style>
  <w:style w:type="paragraph" w:customStyle="1" w:styleId="13">
    <w:name w:val="Маркированный_1"/>
    <w:basedOn w:val="a"/>
    <w:rsid w:val="00AA202E"/>
    <w:pPr>
      <w:tabs>
        <w:tab w:val="left" w:pos="360"/>
        <w:tab w:val="left" w:pos="900"/>
      </w:tabs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0">
    <w:name w:val="Основной текст с отступом 23"/>
    <w:basedOn w:val="a"/>
    <w:rsid w:val="00AA202E"/>
    <w:pPr>
      <w:suppressAutoHyphens/>
      <w:spacing w:after="0" w:line="240" w:lineRule="auto"/>
      <w:ind w:left="360"/>
      <w:jc w:val="both"/>
    </w:pPr>
    <w:rPr>
      <w:rFonts w:ascii="Arial" w:eastAsia="Times New Roman" w:hAnsi="Arial" w:cs="Arial"/>
      <w:sz w:val="26"/>
      <w:szCs w:val="26"/>
      <w:lang w:eastAsia="ar-SA"/>
    </w:rPr>
  </w:style>
  <w:style w:type="paragraph" w:styleId="afc">
    <w:name w:val="No Spacing"/>
    <w:qFormat/>
    <w:rsid w:val="00AA2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A2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d">
    <w:name w:val="Знак Знак Знак Знак"/>
    <w:rsid w:val="00AA202E"/>
    <w:rPr>
      <w:b/>
      <w:bCs/>
      <w:sz w:val="28"/>
      <w:szCs w:val="24"/>
      <w:lang w:val="ru-RU" w:eastAsia="ar-SA" w:bidi="ar-SA"/>
    </w:rPr>
  </w:style>
  <w:style w:type="character" w:customStyle="1" w:styleId="14">
    <w:name w:val=" Знак Знак Знак1"/>
    <w:aliases w:val=" Знак Знак Знак Знак,Знак Знак Знак1,Знак Знак Знак Знак Знак"/>
    <w:rsid w:val="00AA202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Normal">
    <w:name w:val="Normal"/>
    <w:rsid w:val="00AA202E"/>
    <w:pPr>
      <w:widowControl w:val="0"/>
      <w:suppressAutoHyphens/>
      <w:spacing w:after="0" w:line="240" w:lineRule="auto"/>
      <w:ind w:firstLine="860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styleId="afe">
    <w:name w:val="Balloon Text"/>
    <w:basedOn w:val="a"/>
    <w:link w:val="aff"/>
    <w:uiPriority w:val="99"/>
    <w:semiHidden/>
    <w:unhideWhenUsed/>
    <w:rsid w:val="00AA2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AA2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БЛОК,Заголовок 1 Знак Знак,Заголовок 1 Знак Знак Знак"/>
    <w:basedOn w:val="a"/>
    <w:next w:val="a"/>
    <w:link w:val="10"/>
    <w:qFormat/>
    <w:rsid w:val="00AA202E"/>
    <w:pPr>
      <w:keepNext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sz w:val="2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A202E"/>
    <w:pPr>
      <w:keepNext/>
      <w:suppressAutoHyphens/>
      <w:spacing w:after="0" w:line="240" w:lineRule="auto"/>
      <w:outlineLvl w:val="1"/>
    </w:pPr>
    <w:rPr>
      <w:rFonts w:ascii="Arial" w:eastAsia="Times New Roman" w:hAnsi="Arial" w:cs="Arial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AA202E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b/>
      <w:color w:val="FF0000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A202E"/>
    <w:pPr>
      <w:keepNext/>
      <w:suppressAutoHyphens/>
      <w:spacing w:after="0" w:line="240" w:lineRule="auto"/>
      <w:ind w:firstLine="708"/>
      <w:jc w:val="both"/>
      <w:outlineLvl w:val="3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qFormat/>
    <w:rsid w:val="00AA20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02E"/>
    <w:pPr>
      <w:keepNext/>
      <w:spacing w:after="0" w:line="240" w:lineRule="auto"/>
      <w:jc w:val="both"/>
      <w:outlineLvl w:val="5"/>
    </w:pPr>
    <w:rPr>
      <w:rFonts w:ascii="Arial" w:eastAsia="Times New Roman" w:hAnsi="Arial" w:cs="Arial"/>
      <w:b/>
      <w:bCs/>
      <w:sz w:val="26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AA202E"/>
    <w:pPr>
      <w:keepNext/>
      <w:spacing w:after="0" w:line="240" w:lineRule="auto"/>
      <w:outlineLvl w:val="6"/>
    </w:pPr>
    <w:rPr>
      <w:rFonts w:ascii="Arial" w:eastAsia="Times New Roman" w:hAnsi="Arial" w:cs="Arial"/>
      <w:b/>
      <w:color w:val="FF0000"/>
      <w:sz w:val="26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AA202E"/>
    <w:pPr>
      <w:keepNext/>
      <w:spacing w:after="0" w:line="240" w:lineRule="auto"/>
      <w:jc w:val="both"/>
      <w:outlineLvl w:val="7"/>
    </w:pPr>
    <w:rPr>
      <w:rFonts w:ascii="Arial Narrow" w:eastAsia="Times New Roman" w:hAnsi="Arial Narrow" w:cs="Arial"/>
      <w:b/>
      <w:color w:val="000000"/>
      <w:sz w:val="26"/>
      <w:szCs w:val="26"/>
      <w:lang w:eastAsia="ru-RU"/>
    </w:rPr>
  </w:style>
  <w:style w:type="paragraph" w:styleId="9">
    <w:name w:val="heading 9"/>
    <w:basedOn w:val="a"/>
    <w:next w:val="a"/>
    <w:link w:val="90"/>
    <w:qFormat/>
    <w:rsid w:val="00AA202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202E"/>
    <w:rPr>
      <w:rFonts w:ascii="Arial" w:eastAsia="Times New Roman" w:hAnsi="Arial" w:cs="Arial"/>
      <w:b/>
      <w:bCs/>
      <w:sz w:val="2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AA202E"/>
    <w:rPr>
      <w:rFonts w:ascii="Arial" w:eastAsia="Times New Roman" w:hAnsi="Arial" w:cs="Arial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AA202E"/>
    <w:rPr>
      <w:rFonts w:ascii="Arial" w:eastAsia="Times New Roman" w:hAnsi="Arial" w:cs="Arial"/>
      <w:b/>
      <w:color w:val="FF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A202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AA202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02E"/>
    <w:rPr>
      <w:rFonts w:ascii="Arial" w:eastAsia="Times New Roman" w:hAnsi="Arial" w:cs="Arial"/>
      <w:b/>
      <w:bCs/>
      <w:sz w:val="26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A202E"/>
    <w:rPr>
      <w:rFonts w:ascii="Arial" w:eastAsia="Times New Roman" w:hAnsi="Arial" w:cs="Arial"/>
      <w:b/>
      <w:color w:val="FF0000"/>
      <w:sz w:val="26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A202E"/>
    <w:rPr>
      <w:rFonts w:ascii="Arial Narrow" w:eastAsia="Times New Roman" w:hAnsi="Arial Narrow" w:cs="Arial"/>
      <w:b/>
      <w:color w:val="000000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AA202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A202E"/>
  </w:style>
  <w:style w:type="paragraph" w:styleId="21">
    <w:name w:val="Body Text 2"/>
    <w:aliases w:val=" Знак Знак, Знак Знак Знак,Знак Знак,Знак Знак Знак"/>
    <w:basedOn w:val="a"/>
    <w:link w:val="22"/>
    <w:semiHidden/>
    <w:rsid w:val="00AA202E"/>
    <w:pPr>
      <w:suppressAutoHyphens/>
      <w:spacing w:after="0" w:line="240" w:lineRule="auto"/>
    </w:pPr>
    <w:rPr>
      <w:rFonts w:ascii="Arial" w:eastAsia="Times New Roman" w:hAnsi="Arial" w:cs="Arial"/>
      <w:b/>
      <w:bCs/>
      <w:sz w:val="28"/>
      <w:szCs w:val="24"/>
      <w:lang w:eastAsia="ar-SA"/>
    </w:rPr>
  </w:style>
  <w:style w:type="character" w:customStyle="1" w:styleId="22">
    <w:name w:val="Основной текст 2 Знак"/>
    <w:basedOn w:val="a0"/>
    <w:link w:val="21"/>
    <w:semiHidden/>
    <w:rsid w:val="00AA202E"/>
    <w:rPr>
      <w:rFonts w:ascii="Arial" w:eastAsia="Times New Roman" w:hAnsi="Arial" w:cs="Arial"/>
      <w:b/>
      <w:bCs/>
      <w:sz w:val="28"/>
      <w:szCs w:val="24"/>
      <w:lang w:eastAsia="ar-SA"/>
    </w:rPr>
  </w:style>
  <w:style w:type="paragraph" w:styleId="a3">
    <w:name w:val="Body Text"/>
    <w:aliases w:val="bt,Основной текст1,Основной текст отчета,Body Text Char,Основной текст Знак2,Основной текст Знак3 Знак Знак,Основной текст Знак2 Знак Знак Знак,Основной текст Знак1 Знак Знак Знак Знак,b,Знак"/>
    <w:basedOn w:val="a"/>
    <w:link w:val="a4"/>
    <w:semiHidden/>
    <w:rsid w:val="00AA202E"/>
    <w:pPr>
      <w:suppressAutoHyphens/>
      <w:spacing w:after="0" w:line="240" w:lineRule="auto"/>
    </w:pPr>
    <w:rPr>
      <w:rFonts w:ascii="Arial" w:eastAsia="Times New Roman" w:hAnsi="Arial" w:cs="Arial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A202E"/>
    <w:rPr>
      <w:rFonts w:ascii="Arial" w:eastAsia="Times New Roman" w:hAnsi="Arial" w:cs="Arial"/>
      <w:sz w:val="28"/>
      <w:szCs w:val="24"/>
      <w:lang w:eastAsia="ar-SA"/>
    </w:rPr>
  </w:style>
  <w:style w:type="paragraph" w:styleId="a5">
    <w:name w:val="Title"/>
    <w:basedOn w:val="a"/>
    <w:link w:val="a6"/>
    <w:qFormat/>
    <w:rsid w:val="00AA202E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character" w:customStyle="1" w:styleId="a6">
    <w:name w:val="Название Знак"/>
    <w:basedOn w:val="a0"/>
    <w:link w:val="a5"/>
    <w:rsid w:val="00AA202E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7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 Знак,Îñíîâíîé òåêñò 1"/>
    <w:basedOn w:val="a"/>
    <w:link w:val="a8"/>
    <w:semiHidden/>
    <w:rsid w:val="00AA202E"/>
    <w:pPr>
      <w:suppressAutoHyphens/>
      <w:spacing w:after="0" w:line="360" w:lineRule="auto"/>
      <w:ind w:left="360"/>
    </w:pPr>
    <w:rPr>
      <w:rFonts w:ascii="Arial" w:eastAsia="Times New Roman" w:hAnsi="Arial" w:cs="Arial"/>
      <w:sz w:val="26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semiHidden/>
    <w:rsid w:val="00AA202E"/>
    <w:rPr>
      <w:rFonts w:ascii="Arial" w:eastAsia="Times New Roman" w:hAnsi="Arial" w:cs="Arial"/>
      <w:sz w:val="26"/>
      <w:szCs w:val="24"/>
      <w:lang w:eastAsia="ar-SA"/>
    </w:rPr>
  </w:style>
  <w:style w:type="paragraph" w:styleId="31">
    <w:name w:val="Body Text Indent 3"/>
    <w:aliases w:val="дисер"/>
    <w:basedOn w:val="a"/>
    <w:link w:val="32"/>
    <w:semiHidden/>
    <w:rsid w:val="00AA202E"/>
    <w:pPr>
      <w:suppressAutoHyphens/>
      <w:spacing w:after="0" w:line="240" w:lineRule="auto"/>
      <w:ind w:firstLine="708"/>
      <w:jc w:val="both"/>
    </w:pPr>
    <w:rPr>
      <w:rFonts w:ascii="Arial" w:eastAsia="Times New Roman" w:hAnsi="Arial" w:cs="Arial"/>
      <w:sz w:val="26"/>
      <w:szCs w:val="26"/>
      <w:lang w:eastAsia="ar-SA"/>
    </w:rPr>
  </w:style>
  <w:style w:type="character" w:customStyle="1" w:styleId="32">
    <w:name w:val="Основной текст с отступом 3 Знак"/>
    <w:basedOn w:val="a0"/>
    <w:link w:val="31"/>
    <w:semiHidden/>
    <w:rsid w:val="00AA202E"/>
    <w:rPr>
      <w:rFonts w:ascii="Arial" w:eastAsia="Times New Roman" w:hAnsi="Arial" w:cs="Arial"/>
      <w:sz w:val="26"/>
      <w:szCs w:val="26"/>
      <w:lang w:eastAsia="ar-SA"/>
    </w:rPr>
  </w:style>
  <w:style w:type="paragraph" w:styleId="33">
    <w:name w:val="Body Text 3"/>
    <w:basedOn w:val="a"/>
    <w:link w:val="34"/>
    <w:semiHidden/>
    <w:rsid w:val="00AA202E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34">
    <w:name w:val="Основной текст 3 Знак"/>
    <w:basedOn w:val="a0"/>
    <w:link w:val="33"/>
    <w:semiHidden/>
    <w:rsid w:val="00AA202E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9">
    <w:name w:val="footer"/>
    <w:basedOn w:val="a"/>
    <w:link w:val="aa"/>
    <w:semiHidden/>
    <w:rsid w:val="00AA202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Times New Roman" w:hAnsi="Arial" w:cs="Arial"/>
      <w:sz w:val="26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semiHidden/>
    <w:rsid w:val="00AA202E"/>
    <w:rPr>
      <w:rFonts w:ascii="Arial" w:eastAsia="Times New Roman" w:hAnsi="Arial" w:cs="Arial"/>
      <w:sz w:val="26"/>
      <w:szCs w:val="24"/>
      <w:lang w:eastAsia="ar-SA"/>
    </w:rPr>
  </w:style>
  <w:style w:type="character" w:styleId="ab">
    <w:name w:val="page number"/>
    <w:basedOn w:val="a0"/>
    <w:semiHidden/>
    <w:rsid w:val="00AA202E"/>
  </w:style>
  <w:style w:type="paragraph" w:styleId="ac">
    <w:name w:val="header"/>
    <w:basedOn w:val="a"/>
    <w:link w:val="ad"/>
    <w:semiHidden/>
    <w:rsid w:val="00AA2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AA2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semiHidden/>
    <w:rsid w:val="00AA2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Указатель2"/>
    <w:basedOn w:val="a"/>
    <w:rsid w:val="00AA202E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eiiai">
    <w:name w:val="Aei?iai?"/>
    <w:basedOn w:val="a"/>
    <w:rsid w:val="00AA202E"/>
    <w:pPr>
      <w:spacing w:after="0" w:line="240" w:lineRule="auto"/>
      <w:jc w:val="center"/>
    </w:pPr>
    <w:rPr>
      <w:rFonts w:ascii="AGGal" w:eastAsia="Times New Roman" w:hAnsi="AGGal" w:cs="Times New Roman"/>
      <w:szCs w:val="20"/>
      <w:lang w:eastAsia="ru-RU"/>
    </w:rPr>
  </w:style>
  <w:style w:type="paragraph" w:customStyle="1" w:styleId="Label">
    <w:name w:val="Label"/>
    <w:basedOn w:val="a"/>
    <w:rsid w:val="00AA202E"/>
    <w:pPr>
      <w:spacing w:before="120" w:after="0" w:line="240" w:lineRule="auto"/>
    </w:pPr>
    <w:rPr>
      <w:rFonts w:ascii="Antiqua" w:eastAsia="Times New Roman" w:hAnsi="Antiqua" w:cs="Times New Roman"/>
      <w:sz w:val="17"/>
      <w:szCs w:val="20"/>
      <w:lang w:val="en-US" w:eastAsia="ru-RU"/>
    </w:rPr>
  </w:style>
  <w:style w:type="character" w:customStyle="1" w:styleId="af">
    <w:name w:val=" Знак"/>
    <w:rsid w:val="00AA202E"/>
    <w:rPr>
      <w:rFonts w:ascii="Arial" w:hAnsi="Arial" w:cs="Arial"/>
      <w:b/>
      <w:bCs/>
      <w:sz w:val="28"/>
      <w:szCs w:val="24"/>
      <w:lang w:val="ru-RU" w:eastAsia="ar-SA" w:bidi="ar-SA"/>
    </w:rPr>
  </w:style>
  <w:style w:type="character" w:customStyle="1" w:styleId="12">
    <w:name w:val="Îñíîâíîé òåêñò 1 Знак Знак"/>
    <w:rsid w:val="00AA202E"/>
    <w:rPr>
      <w:rFonts w:ascii="Arial" w:hAnsi="Arial" w:cs="Arial"/>
      <w:sz w:val="26"/>
      <w:szCs w:val="24"/>
      <w:lang w:val="ru-RU" w:eastAsia="ar-SA" w:bidi="ar-SA"/>
    </w:rPr>
  </w:style>
  <w:style w:type="paragraph" w:styleId="af0">
    <w:name w:val="List Paragraph"/>
    <w:basedOn w:val="a"/>
    <w:qFormat/>
    <w:rsid w:val="00AA202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320">
    <w:name w:val="Основной текст с отступом 32"/>
    <w:basedOn w:val="a"/>
    <w:rsid w:val="00AA202E"/>
    <w:pPr>
      <w:suppressAutoHyphens/>
      <w:spacing w:after="0" w:line="240" w:lineRule="auto"/>
      <w:ind w:firstLine="708"/>
      <w:jc w:val="both"/>
    </w:pPr>
    <w:rPr>
      <w:rFonts w:ascii="Arial" w:eastAsia="Times New Roman" w:hAnsi="Arial" w:cs="Arial"/>
      <w:sz w:val="26"/>
      <w:szCs w:val="26"/>
      <w:lang w:eastAsia="ar-SA"/>
    </w:rPr>
  </w:style>
  <w:style w:type="paragraph" w:styleId="24">
    <w:name w:val="Body Text Indent 2"/>
    <w:aliases w:val="Основной текст с отступом 2 Знак Знак Знак Знак Знак,Основной текст с отступом 22,Основной текст с отступом 2 Знак Знак Знак3 Знак Знак Знак,Основной текст с отступом 2 Знак Знак"/>
    <w:basedOn w:val="a"/>
    <w:link w:val="25"/>
    <w:semiHidden/>
    <w:rsid w:val="00AA202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AA20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 Знак Знак"/>
    <w:rsid w:val="00AA202E"/>
    <w:rPr>
      <w:sz w:val="24"/>
      <w:szCs w:val="24"/>
      <w:lang w:val="ru-RU" w:eastAsia="ru-RU" w:bidi="ar-SA"/>
    </w:rPr>
  </w:style>
  <w:style w:type="paragraph" w:customStyle="1" w:styleId="af1">
    <w:name w:val="Содержимое таблицы"/>
    <w:basedOn w:val="a"/>
    <w:rsid w:val="00AA202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220">
    <w:name w:val="Основной текст 22"/>
    <w:basedOn w:val="a"/>
    <w:rsid w:val="00AA202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310">
    <w:name w:val="Основной текст 31"/>
    <w:basedOn w:val="a"/>
    <w:rsid w:val="00AA202E"/>
    <w:pPr>
      <w:suppressAutoHyphens/>
      <w:spacing w:after="0" w:line="240" w:lineRule="auto"/>
      <w:jc w:val="both"/>
    </w:pPr>
    <w:rPr>
      <w:rFonts w:ascii="Arial" w:eastAsia="Times New Roman" w:hAnsi="Arial" w:cs="Arial"/>
      <w:bCs/>
      <w:sz w:val="26"/>
      <w:szCs w:val="28"/>
      <w:lang w:eastAsia="ar-SA"/>
    </w:rPr>
  </w:style>
  <w:style w:type="paragraph" w:customStyle="1" w:styleId="af2">
    <w:name w:val="Текстовка"/>
    <w:rsid w:val="00AA202E"/>
    <w:pPr>
      <w:suppressAutoHyphens/>
      <w:spacing w:after="0" w:line="240" w:lineRule="auto"/>
      <w:ind w:firstLine="851"/>
      <w:jc w:val="both"/>
    </w:pPr>
    <w:rPr>
      <w:rFonts w:ascii="Times New Roman" w:eastAsia="Arial" w:hAnsi="Times New Roman" w:cs="Times New Roman"/>
      <w:kern w:val="2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rsid w:val="00AA202E"/>
    <w:pPr>
      <w:widowControl w:val="0"/>
      <w:suppressAutoHyphens/>
      <w:spacing w:after="0" w:line="240" w:lineRule="auto"/>
      <w:ind w:left="360"/>
      <w:jc w:val="both"/>
    </w:pPr>
    <w:rPr>
      <w:rFonts w:ascii="Arial" w:eastAsia="Lucida Sans Unicode" w:hAnsi="Arial" w:cs="Arial"/>
      <w:kern w:val="2"/>
      <w:sz w:val="26"/>
      <w:szCs w:val="26"/>
      <w:lang w:eastAsia="ru-RU"/>
    </w:rPr>
  </w:style>
  <w:style w:type="paragraph" w:customStyle="1" w:styleId="211">
    <w:name w:val="Основной текст 21"/>
    <w:basedOn w:val="a"/>
    <w:rsid w:val="00AA202E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kern w:val="2"/>
      <w:sz w:val="26"/>
      <w:szCs w:val="24"/>
      <w:lang w:eastAsia="ru-RU"/>
    </w:rPr>
  </w:style>
  <w:style w:type="paragraph" w:styleId="af3">
    <w:name w:val="footnote text"/>
    <w:basedOn w:val="a"/>
    <w:link w:val="af4"/>
    <w:semiHidden/>
    <w:rsid w:val="00AA20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4">
    <w:name w:val="Текст сноски Знак"/>
    <w:basedOn w:val="a0"/>
    <w:link w:val="af3"/>
    <w:semiHidden/>
    <w:rsid w:val="00AA20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otnote reference"/>
    <w:semiHidden/>
    <w:rsid w:val="00AA202E"/>
    <w:rPr>
      <w:vertAlign w:val="superscript"/>
    </w:rPr>
  </w:style>
  <w:style w:type="paragraph" w:customStyle="1" w:styleId="xl26">
    <w:name w:val="xl26"/>
    <w:basedOn w:val="a"/>
    <w:rsid w:val="00AA2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f6">
    <w:name w:val="caption"/>
    <w:basedOn w:val="a"/>
    <w:next w:val="a"/>
    <w:qFormat/>
    <w:rsid w:val="00AA202E"/>
    <w:pPr>
      <w:spacing w:before="120" w:after="0" w:line="240" w:lineRule="auto"/>
      <w:ind w:firstLine="709"/>
      <w:jc w:val="both"/>
    </w:pPr>
    <w:rPr>
      <w:rFonts w:ascii="Arial" w:eastAsia="Times New Roman" w:hAnsi="Arial" w:cs="Arial"/>
      <w:b/>
      <w:bCs/>
      <w:sz w:val="20"/>
      <w:szCs w:val="24"/>
      <w:u w:val="single"/>
      <w:lang w:eastAsia="ru-RU"/>
    </w:rPr>
  </w:style>
  <w:style w:type="paragraph" w:customStyle="1" w:styleId="S">
    <w:name w:val="S_Обычный"/>
    <w:basedOn w:val="a"/>
    <w:rsid w:val="00AA202E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4">
    <w:name w:val="S_Заголовок 4"/>
    <w:basedOn w:val="4"/>
    <w:next w:val="a"/>
    <w:rsid w:val="00AA202E"/>
    <w:pPr>
      <w:keepNext w:val="0"/>
      <w:tabs>
        <w:tab w:val="left" w:pos="-26788"/>
      </w:tabs>
      <w:ind w:left="3229" w:firstLine="0"/>
    </w:pPr>
    <w:rPr>
      <w:b w:val="0"/>
      <w:bCs w:val="0"/>
      <w:i/>
      <w:sz w:val="24"/>
      <w:szCs w:val="24"/>
    </w:rPr>
  </w:style>
  <w:style w:type="paragraph" w:customStyle="1" w:styleId="xl28">
    <w:name w:val="xl28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7">
    <w:name w:val="Заголовок таблицы"/>
    <w:basedOn w:val="a"/>
    <w:rsid w:val="00AA202E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AA202E"/>
  </w:style>
  <w:style w:type="paragraph" w:styleId="af8">
    <w:name w:val="Subtitle"/>
    <w:basedOn w:val="a"/>
    <w:link w:val="af9"/>
    <w:qFormat/>
    <w:rsid w:val="00AA202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9">
    <w:name w:val="Подзаголовок Знак"/>
    <w:basedOn w:val="a0"/>
    <w:link w:val="af8"/>
    <w:rsid w:val="00AA202E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a">
    <w:name w:val="дисер Знак"/>
    <w:rsid w:val="00AA202E"/>
    <w:rPr>
      <w:sz w:val="16"/>
      <w:szCs w:val="16"/>
      <w:lang w:val="ru-RU" w:eastAsia="ru-RU" w:bidi="ar-SA"/>
    </w:rPr>
  </w:style>
  <w:style w:type="paragraph" w:customStyle="1" w:styleId="311">
    <w:name w:val="Основной текст с отступом 31"/>
    <w:basedOn w:val="a"/>
    <w:rsid w:val="00AA202E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29">
    <w:name w:val="xl29"/>
    <w:basedOn w:val="a"/>
    <w:rsid w:val="00AA20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sz w:val="24"/>
      <w:szCs w:val="24"/>
      <w:lang w:eastAsia="ru-RU"/>
    </w:rPr>
  </w:style>
  <w:style w:type="paragraph" w:customStyle="1" w:styleId="xl38">
    <w:name w:val="xl38"/>
    <w:basedOn w:val="a"/>
    <w:rsid w:val="00AA2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25">
    <w:name w:val="xl25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27">
    <w:name w:val="xl27"/>
    <w:basedOn w:val="a"/>
    <w:rsid w:val="00AA2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0">
    <w:name w:val="xl30"/>
    <w:basedOn w:val="a"/>
    <w:rsid w:val="00AA2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1">
    <w:name w:val="xl31"/>
    <w:basedOn w:val="a"/>
    <w:rsid w:val="00AA2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ru-RU"/>
    </w:rPr>
  </w:style>
  <w:style w:type="paragraph" w:customStyle="1" w:styleId="xl32">
    <w:name w:val="xl32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sz w:val="24"/>
      <w:szCs w:val="24"/>
      <w:lang w:eastAsia="ru-RU"/>
    </w:rPr>
  </w:style>
  <w:style w:type="paragraph" w:customStyle="1" w:styleId="xl33">
    <w:name w:val="xl33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34">
    <w:name w:val="xl34"/>
    <w:basedOn w:val="a"/>
    <w:rsid w:val="00AA20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35">
    <w:name w:val="xl35"/>
    <w:basedOn w:val="a"/>
    <w:rsid w:val="00AA2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36">
    <w:name w:val="xl36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7">
    <w:name w:val="xl37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39">
    <w:name w:val="xl39"/>
    <w:basedOn w:val="a"/>
    <w:rsid w:val="00AA2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Arial Unicode MS" w:hAnsi="Arial CYR" w:cs="Arial CYR"/>
      <w:sz w:val="24"/>
      <w:szCs w:val="24"/>
      <w:lang w:eastAsia="ru-RU"/>
    </w:rPr>
  </w:style>
  <w:style w:type="character" w:customStyle="1" w:styleId="35">
    <w:name w:val=" Знак Знак3"/>
    <w:rsid w:val="00AA202E"/>
  </w:style>
  <w:style w:type="character" w:customStyle="1" w:styleId="afb">
    <w:name w:val="Символ сноски"/>
    <w:rsid w:val="00AA202E"/>
    <w:rPr>
      <w:vertAlign w:val="superscript"/>
    </w:rPr>
  </w:style>
  <w:style w:type="character" w:customStyle="1" w:styleId="27">
    <w:name w:val=" Знак Знак2"/>
    <w:rsid w:val="00AA202E"/>
    <w:rPr>
      <w:sz w:val="16"/>
      <w:szCs w:val="16"/>
    </w:rPr>
  </w:style>
  <w:style w:type="paragraph" w:customStyle="1" w:styleId="13">
    <w:name w:val="Маркированный_1"/>
    <w:basedOn w:val="a"/>
    <w:rsid w:val="00AA202E"/>
    <w:pPr>
      <w:tabs>
        <w:tab w:val="left" w:pos="360"/>
        <w:tab w:val="left" w:pos="900"/>
      </w:tabs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0">
    <w:name w:val="Основной текст с отступом 23"/>
    <w:basedOn w:val="a"/>
    <w:rsid w:val="00AA202E"/>
    <w:pPr>
      <w:suppressAutoHyphens/>
      <w:spacing w:after="0" w:line="240" w:lineRule="auto"/>
      <w:ind w:left="360"/>
      <w:jc w:val="both"/>
    </w:pPr>
    <w:rPr>
      <w:rFonts w:ascii="Arial" w:eastAsia="Times New Roman" w:hAnsi="Arial" w:cs="Arial"/>
      <w:sz w:val="26"/>
      <w:szCs w:val="26"/>
      <w:lang w:eastAsia="ar-SA"/>
    </w:rPr>
  </w:style>
  <w:style w:type="paragraph" w:styleId="afc">
    <w:name w:val="No Spacing"/>
    <w:qFormat/>
    <w:rsid w:val="00AA2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A2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d">
    <w:name w:val="Знак Знак Знак Знак"/>
    <w:rsid w:val="00AA202E"/>
    <w:rPr>
      <w:b/>
      <w:bCs/>
      <w:sz w:val="28"/>
      <w:szCs w:val="24"/>
      <w:lang w:val="ru-RU" w:eastAsia="ar-SA" w:bidi="ar-SA"/>
    </w:rPr>
  </w:style>
  <w:style w:type="character" w:customStyle="1" w:styleId="14">
    <w:name w:val=" Знак Знак Знак1"/>
    <w:aliases w:val=" Знак Знак Знак Знак,Знак Знак Знак1,Знак Знак Знак Знак Знак"/>
    <w:rsid w:val="00AA202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Normal">
    <w:name w:val="Normal"/>
    <w:rsid w:val="00AA202E"/>
    <w:pPr>
      <w:widowControl w:val="0"/>
      <w:suppressAutoHyphens/>
      <w:spacing w:after="0" w:line="240" w:lineRule="auto"/>
      <w:ind w:firstLine="860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styleId="afe">
    <w:name w:val="Balloon Text"/>
    <w:basedOn w:val="a"/>
    <w:link w:val="aff"/>
    <w:uiPriority w:val="99"/>
    <w:semiHidden/>
    <w:unhideWhenUsed/>
    <w:rsid w:val="00AA2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AA2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72</Pages>
  <Words>19408</Words>
  <Characters>110631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2021-04-07T06:49:00Z</dcterms:created>
  <dcterms:modified xsi:type="dcterms:W3CDTF">2021-04-07T06:50:00Z</dcterms:modified>
</cp:coreProperties>
</file>