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136A5" w14:textId="6D1CE2BE" w:rsidR="00D03C14" w:rsidRPr="00927CE7" w:rsidRDefault="00554B5F" w:rsidP="00D03C14">
      <w:pPr>
        <w:jc w:val="center"/>
        <w:rPr>
          <w:b/>
          <w:bCs/>
        </w:rPr>
      </w:pPr>
      <w:r w:rsidRPr="000407A9"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1" locked="0" layoutInCell="1" allowOverlap="1" wp14:anchorId="6A9073BE" wp14:editId="23A6ABDB">
            <wp:simplePos x="0" y="0"/>
            <wp:positionH relativeFrom="column">
              <wp:posOffset>2959735</wp:posOffset>
            </wp:positionH>
            <wp:positionV relativeFrom="paragraph">
              <wp:posOffset>-402590</wp:posOffset>
            </wp:positionV>
            <wp:extent cx="1164590" cy="1196975"/>
            <wp:effectExtent l="0" t="0" r="0" b="3175"/>
            <wp:wrapNone/>
            <wp:docPr id="1" name="Рисунок 1" descr="D:\Патимат\Desktop\хлам\Герб Беж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тимат\Desktop\хлам\Герб Беж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83688" w14:textId="77777777" w:rsidR="006D5846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1FB0C6F7" w14:textId="2130EDBB" w:rsidR="006D5846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5BCDB71D" w14:textId="77777777" w:rsidR="006D5846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7DF6B503" w14:textId="77777777" w:rsidR="006D5846" w:rsidRPr="000407A9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7C8B405A" w14:textId="77777777" w:rsidR="006D5846" w:rsidRPr="00B665BD" w:rsidRDefault="006D5846" w:rsidP="00554B5F">
      <w:pPr>
        <w:jc w:val="center"/>
      </w:pPr>
    </w:p>
    <w:p w14:paraId="0638D695" w14:textId="54B52D0E" w:rsidR="006D5846" w:rsidRPr="00554B5F" w:rsidRDefault="00554B5F" w:rsidP="00554B5F">
      <w:pPr>
        <w:jc w:val="center"/>
      </w:pPr>
      <w:r>
        <w:rPr>
          <w:b/>
          <w:bCs/>
          <w:sz w:val="36"/>
          <w:szCs w:val="36"/>
        </w:rPr>
        <w:t xml:space="preserve">  </w:t>
      </w:r>
      <w:r w:rsidR="001A0116">
        <w:rPr>
          <w:b/>
          <w:bCs/>
          <w:sz w:val="36"/>
          <w:szCs w:val="36"/>
        </w:rPr>
        <w:t>СОБРАНИЕ ДЕПУТАТОВ</w:t>
      </w:r>
    </w:p>
    <w:p w14:paraId="4D8CC3CE" w14:textId="18A10E23" w:rsidR="006D5846" w:rsidRPr="00B665BD" w:rsidRDefault="001A0116" w:rsidP="00554B5F">
      <w:pPr>
        <w:keepNext/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МО</w:t>
      </w:r>
      <w:r w:rsidR="006D5846" w:rsidRPr="00B665BD">
        <w:rPr>
          <w:b/>
          <w:bCs/>
          <w:sz w:val="36"/>
          <w:szCs w:val="36"/>
        </w:rPr>
        <w:t xml:space="preserve"> «БЕЖТИНСКИЙ УЧАСТОК»</w:t>
      </w:r>
    </w:p>
    <w:p w14:paraId="2C40A016" w14:textId="77777777" w:rsidR="006D5846" w:rsidRPr="00B665BD" w:rsidRDefault="006D5846" w:rsidP="006D5846">
      <w:pPr>
        <w:ind w:left="142"/>
        <w:jc w:val="center"/>
        <w:rPr>
          <w:b/>
        </w:rPr>
      </w:pPr>
      <w:r w:rsidRPr="00B665BD">
        <w:rPr>
          <w:b/>
        </w:rPr>
        <w:t xml:space="preserve">368410, Республика Дагестан, Бежтинский участок, </w:t>
      </w:r>
      <w:proofErr w:type="gramStart"/>
      <w:r w:rsidRPr="00B665BD">
        <w:rPr>
          <w:b/>
        </w:rPr>
        <w:t>с</w:t>
      </w:r>
      <w:proofErr w:type="gramEnd"/>
      <w:r w:rsidRPr="00B665BD">
        <w:rPr>
          <w:b/>
        </w:rPr>
        <w:t>. Бежта</w:t>
      </w:r>
    </w:p>
    <w:p w14:paraId="464A3532" w14:textId="77777777" w:rsidR="006D5846" w:rsidRPr="00B665BD" w:rsidRDefault="006D5846" w:rsidP="006D5846">
      <w:pPr>
        <w:jc w:val="center"/>
        <w:rPr>
          <w:b/>
        </w:rPr>
      </w:pPr>
      <w:r w:rsidRPr="00B665BD">
        <w:rPr>
          <w:b/>
        </w:rPr>
        <w:t xml:space="preserve">т.: (872 2)55-23-01, 55-23-02, ф. 55-23-05, </w:t>
      </w:r>
      <w:r w:rsidRPr="00B665BD">
        <w:rPr>
          <w:b/>
          <w:u w:val="single"/>
          <w:lang w:val="en-US"/>
        </w:rPr>
        <w:t>www</w:t>
      </w:r>
      <w:r w:rsidRPr="00B665BD">
        <w:rPr>
          <w:b/>
          <w:u w:val="single"/>
        </w:rPr>
        <w:t>.</w:t>
      </w:r>
      <w:hyperlink r:id="rId10" w:history="1">
        <w:r w:rsidRPr="00B665BD">
          <w:rPr>
            <w:b/>
            <w:color w:val="0000FF"/>
            <w:u w:val="single"/>
            <w:lang w:val="en-US"/>
          </w:rPr>
          <w:t>bezhta</w:t>
        </w:r>
        <w:r w:rsidRPr="00B665BD">
          <w:rPr>
            <w:b/>
            <w:color w:val="0000FF"/>
            <w:u w:val="single"/>
          </w:rPr>
          <w:t>-</w:t>
        </w:r>
        <w:r w:rsidRPr="00B665BD">
          <w:rPr>
            <w:b/>
            <w:color w:val="0000FF"/>
            <w:u w:val="single"/>
            <w:lang w:val="en-US"/>
          </w:rPr>
          <w:t>mo</w:t>
        </w:r>
        <w:r w:rsidRPr="00B665BD">
          <w:rPr>
            <w:b/>
            <w:color w:val="0000FF"/>
            <w:u w:val="single"/>
          </w:rPr>
          <w:t>.</w:t>
        </w:r>
        <w:r w:rsidRPr="00B665BD">
          <w:rPr>
            <w:b/>
            <w:color w:val="0000FF"/>
            <w:u w:val="single"/>
            <w:lang w:val="en-US"/>
          </w:rPr>
          <w:t>ru</w:t>
        </w:r>
      </w:hyperlink>
      <w:r w:rsidRPr="00B665BD">
        <w:rPr>
          <w:b/>
        </w:rPr>
        <w:t xml:space="preserve">, </w:t>
      </w:r>
      <w:r w:rsidRPr="00B665BD">
        <w:rPr>
          <w:b/>
          <w:u w:val="single"/>
          <w:lang w:val="en-US"/>
        </w:rPr>
        <w:t>bezhtinskiy</w:t>
      </w:r>
      <w:r w:rsidRPr="00B665BD">
        <w:rPr>
          <w:b/>
          <w:u w:val="single"/>
        </w:rPr>
        <w:t>@</w:t>
      </w:r>
      <w:r w:rsidRPr="00B665BD">
        <w:rPr>
          <w:b/>
          <w:u w:val="single"/>
          <w:lang w:val="en-US"/>
        </w:rPr>
        <w:t>e</w:t>
      </w:r>
      <w:r w:rsidRPr="00B665BD">
        <w:rPr>
          <w:b/>
          <w:u w:val="single"/>
        </w:rPr>
        <w:t>-</w:t>
      </w:r>
      <w:r w:rsidRPr="00B665BD">
        <w:rPr>
          <w:b/>
          <w:u w:val="single"/>
          <w:lang w:val="en-US"/>
        </w:rPr>
        <w:t>dag</w:t>
      </w:r>
      <w:r w:rsidRPr="00B665BD">
        <w:rPr>
          <w:b/>
          <w:u w:val="single"/>
        </w:rPr>
        <w:t>.</w:t>
      </w:r>
      <w:r w:rsidRPr="00B665BD">
        <w:rPr>
          <w:b/>
          <w:u w:val="single"/>
          <w:lang w:val="en-US"/>
        </w:rPr>
        <w:t>ru</w:t>
      </w:r>
      <w:r w:rsidRPr="00B665BD">
        <w:rPr>
          <w:b/>
          <w:u w:val="single"/>
        </w:rPr>
        <w:t xml:space="preserve">  </w:t>
      </w:r>
    </w:p>
    <w:p w14:paraId="27E7AAC3" w14:textId="77777777" w:rsidR="006D5846" w:rsidRPr="00B665BD" w:rsidRDefault="006D5846" w:rsidP="006D5846">
      <w:pPr>
        <w:ind w:left="708"/>
      </w:pPr>
      <w:r w:rsidRPr="00B665BD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E84C1B5" wp14:editId="06081B8B">
                <wp:simplePos x="0" y="0"/>
                <wp:positionH relativeFrom="column">
                  <wp:posOffset>-400050</wp:posOffset>
                </wp:positionH>
                <wp:positionV relativeFrom="paragraph">
                  <wp:posOffset>95249</wp:posOffset>
                </wp:positionV>
                <wp:extent cx="6400800" cy="0"/>
                <wp:effectExtent l="0" t="19050" r="3810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L/A98FZAgAAagQAAA4AAAAAAAAAAAAAAAAALgIAAGRycy9lMm9Eb2MueG1sUEsBAi0A&#10;FAAGAAgAAAAhAILoOPzZAAAAC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6A8441B6" w14:textId="585BC897" w:rsidR="00D03C14" w:rsidRPr="00700821" w:rsidRDefault="00194AA8" w:rsidP="00D03C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«06</w:t>
      </w:r>
      <w:r w:rsidR="00B367C7">
        <w:rPr>
          <w:b/>
          <w:bCs/>
          <w:sz w:val="28"/>
          <w:szCs w:val="28"/>
        </w:rPr>
        <w:t>»</w:t>
      </w:r>
      <w:r w:rsidR="00D03C14" w:rsidRPr="0070082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февраля 2025</w:t>
      </w:r>
      <w:r w:rsidR="00554B5F">
        <w:rPr>
          <w:b/>
          <w:bCs/>
          <w:sz w:val="28"/>
          <w:szCs w:val="28"/>
        </w:rPr>
        <w:t xml:space="preserve"> года</w:t>
      </w:r>
      <w:r w:rsidR="00D03C14" w:rsidRPr="00700821">
        <w:rPr>
          <w:sz w:val="28"/>
          <w:szCs w:val="28"/>
        </w:rPr>
        <w:tab/>
      </w:r>
      <w:r w:rsidR="00554B5F">
        <w:rPr>
          <w:sz w:val="28"/>
          <w:szCs w:val="28"/>
        </w:rPr>
        <w:t xml:space="preserve">           </w:t>
      </w:r>
      <w:proofErr w:type="gramStart"/>
      <w:r w:rsidR="00554B5F" w:rsidRPr="00554B5F">
        <w:rPr>
          <w:b/>
          <w:sz w:val="28"/>
          <w:szCs w:val="28"/>
        </w:rPr>
        <w:t>с</w:t>
      </w:r>
      <w:proofErr w:type="gramEnd"/>
      <w:r w:rsidR="00554B5F" w:rsidRPr="00554B5F">
        <w:rPr>
          <w:b/>
          <w:sz w:val="28"/>
          <w:szCs w:val="28"/>
        </w:rPr>
        <w:t>.</w:t>
      </w:r>
      <w:r w:rsidR="00554B5F">
        <w:rPr>
          <w:b/>
          <w:sz w:val="28"/>
          <w:szCs w:val="28"/>
        </w:rPr>
        <w:t xml:space="preserve"> </w:t>
      </w:r>
      <w:r w:rsidR="00554B5F" w:rsidRPr="00554B5F">
        <w:rPr>
          <w:b/>
          <w:sz w:val="28"/>
          <w:szCs w:val="28"/>
        </w:rPr>
        <w:t>Бежта</w:t>
      </w:r>
      <w:r w:rsidR="00D03C14" w:rsidRPr="00700821">
        <w:rPr>
          <w:sz w:val="28"/>
          <w:szCs w:val="28"/>
        </w:rPr>
        <w:tab/>
      </w:r>
      <w:r w:rsidR="00D03C14" w:rsidRPr="00554B5F">
        <w:rPr>
          <w:b/>
          <w:sz w:val="28"/>
          <w:szCs w:val="28"/>
        </w:rPr>
        <w:t xml:space="preserve">                        </w:t>
      </w:r>
      <w:r w:rsidR="00B367C7" w:rsidRPr="00554B5F">
        <w:rPr>
          <w:b/>
          <w:sz w:val="28"/>
          <w:szCs w:val="28"/>
        </w:rPr>
        <w:t xml:space="preserve">         </w:t>
      </w:r>
      <w:r w:rsidR="00554B5F">
        <w:rPr>
          <w:b/>
          <w:sz w:val="28"/>
          <w:szCs w:val="28"/>
        </w:rPr>
        <w:t xml:space="preserve">             </w:t>
      </w:r>
      <w:r w:rsidR="00D03C14" w:rsidRPr="00554B5F">
        <w:rPr>
          <w:b/>
          <w:sz w:val="28"/>
          <w:szCs w:val="28"/>
        </w:rPr>
        <w:t xml:space="preserve">  № </w:t>
      </w:r>
      <w:r w:rsidR="00554B5F" w:rsidRPr="00554B5F">
        <w:rPr>
          <w:b/>
          <w:sz w:val="28"/>
          <w:szCs w:val="28"/>
        </w:rPr>
        <w:t>09</w:t>
      </w:r>
    </w:p>
    <w:p w14:paraId="44CC1EF9" w14:textId="77777777" w:rsidR="00554B5F" w:rsidRDefault="00554B5F" w:rsidP="00554B5F">
      <w:pPr>
        <w:jc w:val="center"/>
        <w:rPr>
          <w:b/>
          <w:bCs/>
          <w:sz w:val="28"/>
          <w:szCs w:val="28"/>
        </w:rPr>
      </w:pPr>
    </w:p>
    <w:p w14:paraId="54102D24" w14:textId="77777777" w:rsidR="00554B5F" w:rsidRPr="00700821" w:rsidRDefault="00554B5F" w:rsidP="00554B5F">
      <w:pPr>
        <w:jc w:val="center"/>
        <w:rPr>
          <w:b/>
          <w:bCs/>
          <w:sz w:val="28"/>
          <w:szCs w:val="28"/>
        </w:rPr>
      </w:pPr>
      <w:r w:rsidRPr="00700821">
        <w:rPr>
          <w:b/>
          <w:bCs/>
          <w:sz w:val="28"/>
          <w:szCs w:val="28"/>
        </w:rPr>
        <w:t>РЕШЕНИЕ</w:t>
      </w:r>
    </w:p>
    <w:p w14:paraId="15A0F9F0" w14:textId="47E2B48D" w:rsidR="00D03C14" w:rsidRPr="00700821" w:rsidRDefault="00194AA8" w:rsidP="00554B5F">
      <w:pPr>
        <w:jc w:val="center"/>
      </w:pPr>
      <w:bookmarkStart w:id="0" w:name="_GoBack"/>
      <w:r>
        <w:rPr>
          <w:b/>
          <w:bCs/>
          <w:color w:val="000000"/>
          <w:sz w:val="28"/>
          <w:szCs w:val="28"/>
        </w:rPr>
        <w:t>«</w:t>
      </w:r>
      <w:r w:rsidR="00D03C14" w:rsidRPr="00700821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B367C7">
        <w:rPr>
          <w:b/>
          <w:bCs/>
          <w:color w:val="000000"/>
          <w:sz w:val="28"/>
          <w:szCs w:val="28"/>
        </w:rPr>
        <w:t>МО «Бежтинский участок»</w:t>
      </w:r>
    </w:p>
    <w:bookmarkEnd w:id="0"/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14DC6BA6" w14:textId="231D63B9" w:rsidR="00554B5F" w:rsidRDefault="00D03C14" w:rsidP="00554B5F">
      <w:pPr>
        <w:spacing w:before="240" w:line="360" w:lineRule="auto"/>
        <w:ind w:firstLine="709"/>
        <w:jc w:val="center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В соответствии с </w:t>
      </w:r>
      <w:r w:rsidR="00554B5F" w:rsidRPr="00700821">
        <w:rPr>
          <w:color w:val="000000"/>
          <w:sz w:val="28"/>
          <w:szCs w:val="28"/>
        </w:rPr>
        <w:t>пунктом 19 части 1 статьи 14</w:t>
      </w:r>
      <w:r w:rsidR="00554B5F"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554B5F"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554B5F" w:rsidRPr="00700821">
        <w:rPr>
          <w:sz w:val="28"/>
          <w:szCs w:val="28"/>
        </w:rPr>
        <w:t xml:space="preserve"> </w:t>
      </w:r>
      <w:r w:rsidR="00554B5F">
        <w:rPr>
          <w:sz w:val="28"/>
          <w:szCs w:val="28"/>
        </w:rPr>
        <w:t>МО «Бежтинский участок»  «Бежтинский участок» С</w:t>
      </w:r>
      <w:r w:rsidR="00B367C7">
        <w:rPr>
          <w:sz w:val="28"/>
          <w:szCs w:val="28"/>
        </w:rPr>
        <w:t>обрание депутатов МО «Бежтинский участок»</w:t>
      </w:r>
      <w:r w:rsidR="00554B5F">
        <w:rPr>
          <w:sz w:val="28"/>
          <w:szCs w:val="28"/>
        </w:rPr>
        <w:t xml:space="preserve"> выносит</w:t>
      </w:r>
    </w:p>
    <w:p w14:paraId="56D02ECB" w14:textId="5DFE7B78" w:rsidR="00554B5F" w:rsidRDefault="00554B5F" w:rsidP="00554B5F">
      <w:pPr>
        <w:spacing w:before="240" w:line="360" w:lineRule="auto"/>
        <w:ind w:firstLine="709"/>
        <w:jc w:val="center"/>
        <w:rPr>
          <w:color w:val="000000"/>
          <w:sz w:val="28"/>
          <w:szCs w:val="28"/>
        </w:rPr>
      </w:pPr>
      <w:r w:rsidRPr="00554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РЕШЕНИЕ:</w:t>
      </w:r>
    </w:p>
    <w:p w14:paraId="1B0A25B4" w14:textId="62DF0DE1" w:rsidR="00D03C14" w:rsidRPr="00554B5F" w:rsidRDefault="00554B5F" w:rsidP="00554B5F">
      <w:pPr>
        <w:shd w:val="clear" w:color="auto" w:fill="FFFFFF"/>
        <w:jc w:val="both"/>
        <w:rPr>
          <w:color w:val="000000"/>
        </w:rPr>
      </w:pPr>
      <w:r>
        <w:rPr>
          <w:iCs/>
          <w:sz w:val="28"/>
          <w:szCs w:val="28"/>
          <w:lang w:eastAsia="zh-CN"/>
        </w:rPr>
        <w:t xml:space="preserve">  </w:t>
      </w:r>
      <w:r>
        <w:rPr>
          <w:iCs/>
          <w:sz w:val="28"/>
          <w:szCs w:val="28"/>
          <w:lang w:eastAsia="zh-CN"/>
        </w:rPr>
        <w:tab/>
      </w:r>
      <w:r w:rsidR="00D03C14" w:rsidRPr="00700821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8045AC">
        <w:rPr>
          <w:sz w:val="28"/>
          <w:szCs w:val="28"/>
        </w:rPr>
        <w:t>МО «Бежтинский участок».</w:t>
      </w:r>
      <w:r w:rsidR="00D03C14" w:rsidRPr="00700821">
        <w:rPr>
          <w:color w:val="000000"/>
        </w:rPr>
        <w:t xml:space="preserve"> </w:t>
      </w:r>
    </w:p>
    <w:p w14:paraId="6F551818" w14:textId="1D16DFCA" w:rsidR="00D03C14" w:rsidRPr="008629D3" w:rsidRDefault="00D03C14" w:rsidP="008629D3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2. Настоящее решение вступает в силу со дня его официального опубликования, но не ранее </w:t>
      </w:r>
      <w:r w:rsidR="00194AA8">
        <w:rPr>
          <w:color w:val="000000"/>
          <w:sz w:val="28"/>
          <w:szCs w:val="28"/>
        </w:rPr>
        <w:t>1 марта 2025</w:t>
      </w:r>
      <w:r w:rsidRPr="00700821">
        <w:rPr>
          <w:color w:val="000000"/>
          <w:sz w:val="28"/>
          <w:szCs w:val="28"/>
        </w:rPr>
        <w:t xml:space="preserve"> года</w:t>
      </w:r>
      <w:r w:rsidR="008629D3">
        <w:rPr>
          <w:rStyle w:val="aff2"/>
          <w:color w:val="000000"/>
          <w:sz w:val="28"/>
          <w:szCs w:val="28"/>
        </w:rPr>
        <w:footnoteReference w:id="1"/>
      </w:r>
      <w:r>
        <w:rPr>
          <w:color w:val="000000"/>
          <w:sz w:val="28"/>
          <w:szCs w:val="28"/>
        </w:rPr>
        <w:t xml:space="preserve">, </w:t>
      </w:r>
      <w:r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="008045AC">
        <w:rPr>
          <w:sz w:val="28"/>
          <w:szCs w:val="28"/>
        </w:rPr>
        <w:t>МО «Бежтинский участок»</w:t>
      </w:r>
      <w:r w:rsidR="008045AC">
        <w:rPr>
          <w:color w:val="000000"/>
          <w:sz w:val="28"/>
          <w:szCs w:val="28"/>
        </w:rPr>
        <w:t>.</w:t>
      </w:r>
      <w:r w:rsidRPr="008629D3">
        <w:rPr>
          <w:color w:val="000000"/>
          <w:sz w:val="28"/>
          <w:szCs w:val="28"/>
        </w:rPr>
        <w:t xml:space="preserve"> </w:t>
      </w:r>
    </w:p>
    <w:p w14:paraId="2E8A4948" w14:textId="2E63DCA2" w:rsidR="00D03C14" w:rsidRPr="00700821" w:rsidRDefault="00D03C14" w:rsidP="008629D3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 xml:space="preserve">Положения раздела 5 Положения о муниципальном контроле в сфере благоустройства на территории </w:t>
      </w:r>
      <w:r w:rsidR="008045AC">
        <w:rPr>
          <w:sz w:val="28"/>
          <w:szCs w:val="28"/>
        </w:rPr>
        <w:t>МО «Бежтинский участок»</w:t>
      </w:r>
      <w:r w:rsidR="008045AC">
        <w:rPr>
          <w:color w:val="000000"/>
          <w:sz w:val="28"/>
          <w:szCs w:val="28"/>
        </w:rPr>
        <w:t xml:space="preserve"> </w:t>
      </w:r>
      <w:r w:rsidRPr="008629D3">
        <w:rPr>
          <w:i/>
          <w:iCs/>
          <w:color w:val="000000"/>
        </w:rPr>
        <w:t xml:space="preserve"> </w:t>
      </w:r>
      <w:r w:rsidR="00194AA8">
        <w:rPr>
          <w:color w:val="000000"/>
          <w:sz w:val="28"/>
          <w:szCs w:val="28"/>
        </w:rPr>
        <w:t>вступают в силу с 1 марта 2025</w:t>
      </w:r>
      <w:r w:rsidRPr="008629D3">
        <w:rPr>
          <w:color w:val="000000"/>
          <w:sz w:val="28"/>
          <w:szCs w:val="28"/>
        </w:rPr>
        <w:t xml:space="preserve"> года.</w:t>
      </w:r>
      <w:r w:rsidRPr="00700821">
        <w:rPr>
          <w:color w:val="000000"/>
          <w:sz w:val="28"/>
          <w:szCs w:val="28"/>
        </w:rPr>
        <w:t xml:space="preserve"> </w:t>
      </w:r>
    </w:p>
    <w:p w14:paraId="0A2A0CAD" w14:textId="77777777" w:rsidR="00D03C14" w:rsidRDefault="00D03C14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7CEFB57" w14:textId="77777777" w:rsidR="00BA3127" w:rsidRPr="00700821" w:rsidRDefault="00BA3127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366E677" w14:textId="77777777"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14:paraId="7FE31BC3" w14:textId="53F5B809" w:rsidR="00BA3127" w:rsidRPr="00C13E05" w:rsidRDefault="00C13E05" w:rsidP="00BA3127">
      <w:pPr>
        <w:tabs>
          <w:tab w:val="left" w:pos="1000"/>
          <w:tab w:val="left" w:pos="2552"/>
        </w:tabs>
        <w:jc w:val="both"/>
        <w:rPr>
          <w:b/>
          <w:bCs/>
          <w:color w:val="000000"/>
          <w:sz w:val="28"/>
          <w:szCs w:val="28"/>
        </w:rPr>
      </w:pPr>
      <w:r w:rsidRPr="00C13E05">
        <w:rPr>
          <w:b/>
          <w:sz w:val="28"/>
          <w:szCs w:val="28"/>
        </w:rPr>
        <w:t xml:space="preserve">  </w:t>
      </w:r>
      <w:r w:rsidR="00BA3127" w:rsidRPr="00C13E05">
        <w:rPr>
          <w:b/>
          <w:sz w:val="28"/>
          <w:szCs w:val="28"/>
        </w:rPr>
        <w:t xml:space="preserve">Председатель </w:t>
      </w:r>
      <w:r w:rsidR="00D910D7">
        <w:rPr>
          <w:b/>
          <w:bCs/>
          <w:color w:val="000000"/>
          <w:sz w:val="28"/>
          <w:szCs w:val="28"/>
        </w:rPr>
        <w:t>С</w:t>
      </w:r>
      <w:r w:rsidR="00BA3127" w:rsidRPr="00C13E05">
        <w:rPr>
          <w:b/>
          <w:bCs/>
          <w:color w:val="000000"/>
          <w:sz w:val="28"/>
          <w:szCs w:val="28"/>
        </w:rPr>
        <w:t>обрания</w:t>
      </w:r>
    </w:p>
    <w:p w14:paraId="46AD0A37" w14:textId="2FC2F492" w:rsidR="00BA3127" w:rsidRPr="00C13E05" w:rsidRDefault="00BA3127" w:rsidP="00BA3127">
      <w:pPr>
        <w:tabs>
          <w:tab w:val="left" w:pos="1000"/>
          <w:tab w:val="left" w:pos="2552"/>
          <w:tab w:val="left" w:pos="7215"/>
        </w:tabs>
        <w:jc w:val="both"/>
        <w:rPr>
          <w:b/>
          <w:sz w:val="28"/>
          <w:szCs w:val="28"/>
        </w:rPr>
      </w:pPr>
      <w:r w:rsidRPr="00C13E05">
        <w:rPr>
          <w:b/>
          <w:bCs/>
          <w:color w:val="000000"/>
          <w:sz w:val="28"/>
          <w:szCs w:val="28"/>
        </w:rPr>
        <w:t xml:space="preserve"> депутатов МО «Бежтинский участок»</w:t>
      </w:r>
      <w:r w:rsidRPr="00C13E05">
        <w:rPr>
          <w:b/>
          <w:bCs/>
          <w:color w:val="000000"/>
          <w:sz w:val="28"/>
          <w:szCs w:val="28"/>
        </w:rPr>
        <w:tab/>
      </w:r>
      <w:proofErr w:type="spellStart"/>
      <w:r w:rsidR="00194AA8">
        <w:rPr>
          <w:b/>
          <w:bCs/>
          <w:color w:val="000000"/>
          <w:sz w:val="28"/>
          <w:szCs w:val="28"/>
        </w:rPr>
        <w:t>Джабуев</w:t>
      </w:r>
      <w:proofErr w:type="spellEnd"/>
      <w:r w:rsidR="00194AA8">
        <w:rPr>
          <w:b/>
          <w:bCs/>
          <w:color w:val="000000"/>
          <w:sz w:val="28"/>
          <w:szCs w:val="28"/>
        </w:rPr>
        <w:t xml:space="preserve"> С.С.</w:t>
      </w:r>
    </w:p>
    <w:p w14:paraId="3D560119" w14:textId="77777777" w:rsidR="00BA3127" w:rsidRDefault="00BA3127" w:rsidP="00D03C14">
      <w:pPr>
        <w:spacing w:line="240" w:lineRule="exact"/>
        <w:rPr>
          <w:b/>
          <w:color w:val="000000"/>
        </w:rPr>
      </w:pPr>
    </w:p>
    <w:p w14:paraId="03950EC9" w14:textId="77777777" w:rsidR="00554B5F" w:rsidRDefault="00554B5F" w:rsidP="00D03C14">
      <w:pPr>
        <w:tabs>
          <w:tab w:val="num" w:pos="200"/>
        </w:tabs>
        <w:ind w:left="4536"/>
        <w:jc w:val="center"/>
        <w:outlineLvl w:val="0"/>
        <w:rPr>
          <w:b/>
          <w:color w:val="000000"/>
        </w:rPr>
      </w:pPr>
    </w:p>
    <w:p w14:paraId="4EBB0C4F" w14:textId="77777777" w:rsidR="00D03C14" w:rsidRPr="00700821" w:rsidRDefault="00D03C14" w:rsidP="00D03C14">
      <w:pPr>
        <w:tabs>
          <w:tab w:val="num" w:pos="200"/>
        </w:tabs>
        <w:ind w:left="4536"/>
        <w:jc w:val="center"/>
        <w:outlineLvl w:val="0"/>
      </w:pPr>
      <w:r w:rsidRPr="00700821">
        <w:lastRenderedPageBreak/>
        <w:t>УТВЕРЖДЕНО</w:t>
      </w:r>
    </w:p>
    <w:p w14:paraId="62546FF6" w14:textId="21A86847" w:rsidR="00B51D97" w:rsidRDefault="00D03C14" w:rsidP="00D03C14">
      <w:pPr>
        <w:ind w:left="4536"/>
        <w:jc w:val="center"/>
        <w:rPr>
          <w:b/>
          <w:bCs/>
          <w:color w:val="000000"/>
          <w:sz w:val="28"/>
          <w:szCs w:val="28"/>
        </w:rPr>
      </w:pPr>
      <w:r w:rsidRPr="00700821">
        <w:rPr>
          <w:color w:val="000000"/>
        </w:rPr>
        <w:t xml:space="preserve">решением </w:t>
      </w:r>
      <w:r w:rsidR="00554B5F">
        <w:rPr>
          <w:color w:val="000000"/>
        </w:rPr>
        <w:t>С</w:t>
      </w:r>
      <w:r w:rsidR="00B51D97">
        <w:rPr>
          <w:color w:val="000000"/>
        </w:rPr>
        <w:t>обрания депутатов</w:t>
      </w:r>
    </w:p>
    <w:p w14:paraId="78D402A5" w14:textId="02939C53" w:rsidR="00D03C14" w:rsidRPr="00B51D97" w:rsidRDefault="00B51D97" w:rsidP="00D03C14">
      <w:pPr>
        <w:ind w:left="4536"/>
        <w:jc w:val="center"/>
        <w:rPr>
          <w:i/>
          <w:iCs/>
          <w:color w:val="000000"/>
          <w:sz w:val="22"/>
          <w:szCs w:val="22"/>
        </w:rPr>
      </w:pPr>
      <w:r w:rsidRPr="00B51D97">
        <w:rPr>
          <w:bCs/>
          <w:color w:val="000000"/>
          <w:sz w:val="22"/>
          <w:szCs w:val="22"/>
        </w:rPr>
        <w:t>МО «Бежтинский участок»</w:t>
      </w:r>
      <w:r w:rsidRPr="00B51D97">
        <w:rPr>
          <w:i/>
          <w:iCs/>
          <w:color w:val="000000"/>
          <w:sz w:val="22"/>
          <w:szCs w:val="22"/>
        </w:rPr>
        <w:t xml:space="preserve"> </w:t>
      </w:r>
    </w:p>
    <w:p w14:paraId="78766CDF" w14:textId="10B10BA8" w:rsidR="00D03C14" w:rsidRPr="00700821" w:rsidRDefault="00B51D97" w:rsidP="00D03C14">
      <w:pPr>
        <w:ind w:left="4536"/>
        <w:jc w:val="center"/>
      </w:pPr>
      <w:r>
        <w:t>о</w:t>
      </w:r>
      <w:r w:rsidR="00D03C14" w:rsidRPr="00700821">
        <w:t>т</w:t>
      </w:r>
      <w:r>
        <w:t>»___»</w:t>
      </w:r>
      <w:r w:rsidR="00194AA8">
        <w:t xml:space="preserve"> __________ 2025</w:t>
      </w:r>
      <w:r w:rsidR="00D03C14" w:rsidRPr="00700821">
        <w:t xml:space="preserve"> № ___</w:t>
      </w:r>
    </w:p>
    <w:p w14:paraId="723BADCE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7687AF58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4E5EB861" w14:textId="32DC50E4" w:rsidR="00D03C14" w:rsidRPr="00700821" w:rsidRDefault="00D03C14" w:rsidP="00D03C14">
      <w:pPr>
        <w:jc w:val="center"/>
        <w:rPr>
          <w:i/>
          <w:iCs/>
          <w:color w:val="000000"/>
        </w:rPr>
      </w:pPr>
      <w:r w:rsidRPr="00700821"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  <w:r w:rsidR="00C97630" w:rsidRPr="00C97630">
        <w:rPr>
          <w:b/>
          <w:sz w:val="28"/>
          <w:szCs w:val="28"/>
        </w:rPr>
        <w:t>МО «Бежтинский участок»</w:t>
      </w:r>
    </w:p>
    <w:p w14:paraId="468E9609" w14:textId="77777777" w:rsidR="00D03C14" w:rsidRPr="00700821" w:rsidRDefault="00D03C14" w:rsidP="00554B5F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3517FF0C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устанавливает порядок осуществления муниципального контроля в сфере благоустройства на территори</w:t>
      </w:r>
      <w:r w:rsidR="009E119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C97630" w:rsidRPr="00C97630">
        <w:rPr>
          <w:rFonts w:ascii="Times New Roman" w:hAnsi="Times New Roman" w:cs="Times New Roman"/>
          <w:sz w:val="28"/>
          <w:szCs w:val="28"/>
        </w:rPr>
        <w:t>МО «Бежтинский участок»</w:t>
      </w:r>
      <w:r w:rsidR="00C97630">
        <w:rPr>
          <w:color w:val="000000"/>
          <w:sz w:val="28"/>
          <w:szCs w:val="28"/>
        </w:rPr>
        <w:t xml:space="preserve"> </w:t>
      </w:r>
      <w:r w:rsidR="00C97630" w:rsidRPr="008629D3">
        <w:rPr>
          <w:i/>
          <w:iCs/>
          <w:color w:val="000000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контроль в сфере благоустройства).</w:t>
      </w:r>
    </w:p>
    <w:p w14:paraId="208B84B0" w14:textId="3C90555D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9E1196" w:rsidRPr="00BD6DD0">
        <w:rPr>
          <w:rFonts w:ascii="Times New Roman" w:hAnsi="Times New Roman"/>
          <w:sz w:val="28"/>
          <w:szCs w:val="28"/>
        </w:rPr>
        <w:t xml:space="preserve">МО </w:t>
      </w:r>
      <w:r w:rsidR="00921DA7">
        <w:rPr>
          <w:sz w:val="28"/>
          <w:szCs w:val="28"/>
        </w:rPr>
        <w:t xml:space="preserve"> </w:t>
      </w:r>
      <w:r w:rsidR="00921DA7" w:rsidRPr="00921DA7"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5DA0D577"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="009E1196" w:rsidRPr="00BD6DD0">
        <w:rPr>
          <w:sz w:val="28"/>
          <w:szCs w:val="28"/>
        </w:rPr>
        <w:t>МО</w:t>
      </w:r>
      <w:r w:rsidR="00C97630">
        <w:rPr>
          <w:sz w:val="28"/>
          <w:szCs w:val="28"/>
        </w:rPr>
        <w:t xml:space="preserve"> «Бежтинский участок»</w:t>
      </w:r>
      <w:r w:rsidR="00C97630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14:paraId="543E0435" w14:textId="6FF347D2"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1.4. Должностными лицами администрации, уполномоченными осуществлять контроль в сфере благоустройства</w:t>
      </w:r>
      <w:r w:rsidR="00C97630">
        <w:rPr>
          <w:color w:val="000000"/>
          <w:sz w:val="28"/>
          <w:szCs w:val="28"/>
        </w:rPr>
        <w:t>, являются главный специалист по строительству</w:t>
      </w:r>
      <w:proofErr w:type="gramStart"/>
      <w:r w:rsidR="00C97630">
        <w:rPr>
          <w:color w:val="000000"/>
          <w:sz w:val="28"/>
          <w:szCs w:val="28"/>
        </w:rPr>
        <w:t xml:space="preserve"> ,</w:t>
      </w:r>
      <w:proofErr w:type="gramEnd"/>
      <w:r w:rsidR="00C97630">
        <w:rPr>
          <w:color w:val="000000"/>
          <w:sz w:val="28"/>
          <w:szCs w:val="28"/>
        </w:rPr>
        <w:t xml:space="preserve"> архитектуре и ЖКХ</w:t>
      </w:r>
      <w:r w:rsidRPr="00700821">
        <w:rPr>
          <w:color w:val="000000"/>
          <w:sz w:val="28"/>
          <w:szCs w:val="28"/>
        </w:rPr>
        <w:t xml:space="preserve">  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14:paraId="6A343F3E" w14:textId="77777777" w:rsidR="00D03C14" w:rsidRPr="00700821" w:rsidRDefault="00D03C14" w:rsidP="00D03C1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14:paraId="32E3A280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61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14:paraId="61DDD78C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14:paraId="16A307E7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rStyle w:val="aff2"/>
          <w:color w:val="000000"/>
          <w:sz w:val="28"/>
          <w:szCs w:val="28"/>
        </w:rPr>
        <w:footnoteReference w:id="2"/>
      </w:r>
      <w:r w:rsidRPr="008629D3">
        <w:rPr>
          <w:color w:val="000000"/>
          <w:sz w:val="28"/>
          <w:szCs w:val="28"/>
        </w:rPr>
        <w:t>;</w:t>
      </w:r>
    </w:p>
    <w:p w14:paraId="5F1E8219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lastRenderedPageBreak/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32F26F9A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</w:t>
      </w:r>
      <w:r w:rsidRPr="00700821">
        <w:rPr>
          <w:rStyle w:val="aff2"/>
          <w:color w:val="000000"/>
          <w:sz w:val="28"/>
          <w:szCs w:val="28"/>
        </w:rPr>
        <w:footnoteReference w:id="3"/>
      </w:r>
      <w:r w:rsidRPr="00700821">
        <w:rPr>
          <w:color w:val="000000"/>
          <w:sz w:val="28"/>
          <w:szCs w:val="28"/>
        </w:rPr>
        <w:t xml:space="preserve">, выдаваемым в соответствии с порядком осуществления земляных работ, установленным нормативными правовыми актами </w:t>
      </w:r>
      <w:r w:rsidR="001008F8">
        <w:rPr>
          <w:color w:val="000000"/>
          <w:sz w:val="28"/>
          <w:szCs w:val="28"/>
        </w:rPr>
        <w:t xml:space="preserve"> Рес</w:t>
      </w:r>
      <w:r w:rsidR="00D9094A">
        <w:rPr>
          <w:color w:val="000000"/>
          <w:sz w:val="28"/>
          <w:szCs w:val="28"/>
        </w:rPr>
        <w:t>публика Дагестан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14:paraId="31EBBC80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368D4241" w14:textId="0C2E62BD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 xml:space="preserve">3) обязательные требования по уборке территории </w:t>
      </w:r>
      <w:r w:rsidR="00851552">
        <w:rPr>
          <w:sz w:val="28"/>
          <w:szCs w:val="28"/>
        </w:rPr>
        <w:t>МО «Бежтинский участок»</w:t>
      </w:r>
      <w:r w:rsidR="00851552">
        <w:rPr>
          <w:color w:val="000000"/>
          <w:sz w:val="28"/>
          <w:szCs w:val="28"/>
        </w:rPr>
        <w:t xml:space="preserve"> </w:t>
      </w:r>
      <w:r w:rsidR="00851552" w:rsidRPr="008629D3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14:paraId="64337CB2" w14:textId="59CBF7D1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851552">
        <w:rPr>
          <w:sz w:val="28"/>
          <w:szCs w:val="28"/>
        </w:rPr>
        <w:t>МО «Бежтинский участок»</w:t>
      </w:r>
      <w:r w:rsidR="00851552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14:paraId="2643A4A3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14:paraId="55DAEAB3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</w:t>
      </w:r>
      <w:r w:rsidRPr="00700821">
        <w:rPr>
          <w:rStyle w:val="aff2"/>
          <w:color w:val="000000"/>
          <w:sz w:val="28"/>
          <w:szCs w:val="28"/>
        </w:rPr>
        <w:footnoteReference w:id="4"/>
      </w:r>
      <w:r w:rsidRPr="00700821">
        <w:rPr>
          <w:color w:val="000000"/>
          <w:sz w:val="28"/>
          <w:szCs w:val="28"/>
        </w:rPr>
        <w:t>;</w:t>
      </w:r>
    </w:p>
    <w:p w14:paraId="4A6AB130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EDA91CA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472BC0B7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748CF83B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14:paraId="26B0200E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8) технические и санитарно-защитные зоны;</w:t>
      </w:r>
    </w:p>
    <w:p w14:paraId="6D5CB7D2" w14:textId="77777777" w:rsidR="00D03C14" w:rsidRPr="001C09A3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  <w:r w:rsidRPr="008629D3">
        <w:rPr>
          <w:rStyle w:val="aff2"/>
          <w:color w:val="000000"/>
          <w:sz w:val="28"/>
          <w:szCs w:val="28"/>
        </w:rPr>
        <w:footnoteReference w:id="5"/>
      </w:r>
    </w:p>
    <w:p w14:paraId="1904F24C" w14:textId="77777777" w:rsidR="00D03C14" w:rsidRPr="001C09A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Style w:val="aff2"/>
          <w:color w:val="000000"/>
          <w:sz w:val="28"/>
          <w:szCs w:val="28"/>
        </w:rPr>
        <w:footnoteReference w:id="6"/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CFFC9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F1A026C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03DBD3DD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5B649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14:paraId="042F654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2.4. Профилактические мероприятия осуществляются на основании программы профилактики рисков причинения вреда (ущерба) охраняемым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44DDE1A6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851552" w:rsidRPr="00851552">
        <w:rPr>
          <w:rFonts w:ascii="Times New Roman" w:hAnsi="Times New Roman" w:cs="Times New Roman"/>
          <w:sz w:val="28"/>
          <w:szCs w:val="28"/>
        </w:rPr>
        <w:t>МО «Бежтинский участок»</w:t>
      </w:r>
      <w:r w:rsidR="00851552" w:rsidRPr="0085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  <w:proofErr w:type="gramEnd"/>
    </w:p>
    <w:p w14:paraId="49CFA7B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37BC8E1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14:paraId="57A3C772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14:paraId="4127380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14:paraId="189C652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Style w:val="aff2"/>
          <w:color w:val="000000"/>
          <w:sz w:val="28"/>
          <w:szCs w:val="28"/>
        </w:rPr>
        <w:footnoteReference w:id="7"/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E1DE30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</w:r>
      <w:r w:rsidRPr="00700821">
        <w:rPr>
          <w:rStyle w:val="aff2"/>
          <w:color w:val="000000"/>
          <w:sz w:val="28"/>
          <w:szCs w:val="28"/>
        </w:rPr>
        <w:footnoteReference w:id="8"/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</w:rPr>
        <w:lastRenderedPageBreak/>
        <w:t>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6E15C0C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11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0CC0ED4F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851552" w:rsidRPr="00851552">
        <w:rPr>
          <w:rFonts w:ascii="Times New Roman" w:hAnsi="Times New Roman" w:cs="Times New Roman"/>
          <w:sz w:val="28"/>
          <w:szCs w:val="28"/>
        </w:rPr>
        <w:t>МО</w:t>
      </w:r>
      <w:r w:rsidR="00851552">
        <w:rPr>
          <w:sz w:val="28"/>
          <w:szCs w:val="28"/>
        </w:rPr>
        <w:t xml:space="preserve"> </w:t>
      </w:r>
      <w:r w:rsidR="00851552" w:rsidRPr="00851552"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="00851552">
        <w:rPr>
          <w:color w:val="000000"/>
          <w:sz w:val="28"/>
          <w:szCs w:val="28"/>
        </w:rPr>
        <w:t xml:space="preserve"> </w:t>
      </w:r>
      <w:r w:rsidR="00851552" w:rsidRPr="008629D3">
        <w:rPr>
          <w:i/>
          <w:iCs/>
          <w:color w:val="000000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AA6C81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0B55E3D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14:paraId="791229EF" w14:textId="4F235A30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2.8. 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851552">
        <w:rPr>
          <w:sz w:val="28"/>
          <w:szCs w:val="28"/>
        </w:rPr>
        <w:t>МО «Бежтинский участок»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14:paraId="46463FA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00576F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3CB18E2A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2.9.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23093D86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382F07" w:rsidRPr="00382F07">
        <w:rPr>
          <w:rFonts w:ascii="Times New Roman" w:hAnsi="Times New Roman" w:cs="Times New Roman"/>
          <w:sz w:val="28"/>
          <w:szCs w:val="28"/>
        </w:rPr>
        <w:t>МО</w:t>
      </w:r>
      <w:r w:rsidR="00382F07">
        <w:rPr>
          <w:sz w:val="28"/>
          <w:szCs w:val="28"/>
        </w:rPr>
        <w:t xml:space="preserve"> </w:t>
      </w:r>
      <w:r w:rsidR="00382F07" w:rsidRPr="00382F07"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="00382F07">
        <w:rPr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14:paraId="6AFF0A8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2AF83D13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382F07" w:rsidRPr="00382F07">
        <w:rPr>
          <w:rFonts w:ascii="Times New Roman" w:hAnsi="Times New Roman" w:cs="Times New Roman"/>
          <w:sz w:val="28"/>
          <w:szCs w:val="28"/>
        </w:rPr>
        <w:t>МО «Бежтинский</w:t>
      </w:r>
      <w:r w:rsidR="00382F07">
        <w:rPr>
          <w:sz w:val="28"/>
          <w:szCs w:val="28"/>
        </w:rPr>
        <w:t xml:space="preserve"> </w:t>
      </w:r>
      <w:r w:rsidR="00382F07" w:rsidRPr="00382F07">
        <w:rPr>
          <w:rFonts w:ascii="Times New Roman" w:hAnsi="Times New Roman" w:cs="Times New Roman"/>
          <w:sz w:val="28"/>
          <w:szCs w:val="28"/>
        </w:rPr>
        <w:t>участок»</w:t>
      </w:r>
      <w:r w:rsidR="00382F07">
        <w:rPr>
          <w:color w:val="000000"/>
          <w:sz w:val="28"/>
          <w:szCs w:val="28"/>
        </w:rPr>
        <w:t xml:space="preserve"> </w:t>
      </w:r>
      <w:r w:rsidR="00382F07" w:rsidRPr="008629D3">
        <w:rPr>
          <w:i/>
          <w:iCs/>
          <w:color w:val="000000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18D9BFF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74A72C24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4C555C1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профилактического визита контролируемым лицам не выдаются предписания об устранении нарушений обязательных требований. </w:t>
      </w:r>
      <w:r w:rsidRPr="00700821">
        <w:rPr>
          <w:rFonts w:ascii="Times New Roman" w:hAnsi="Times New Roman" w:cs="Times New Roman"/>
          <w:sz w:val="28"/>
          <w:szCs w:val="28"/>
        </w:rPr>
        <w:lastRenderedPageBreak/>
        <w:t>Разъяснения, полученные контролируемым лицом в ходе профилактического визита, носят рекомендательный характер.</w:t>
      </w:r>
    </w:p>
    <w:p w14:paraId="01BB81E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734BB2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0F2B97CD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6B5D6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516A732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2AC77FE7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>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14:paraId="4282947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14:paraId="3C7D805B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6E43FFC7" w14:textId="79AA32C3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125B3998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57DBDA2C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4621B760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89033C" w:rsidRPr="0089033C">
        <w:rPr>
          <w:rFonts w:ascii="Times New Roman" w:hAnsi="Times New Roman" w:cs="Times New Roman"/>
          <w:sz w:val="28"/>
          <w:szCs w:val="28"/>
        </w:rPr>
        <w:t>МО «Бежтинский участок»</w:t>
      </w:r>
      <w:proofErr w:type="gramStart"/>
      <w:r w:rsidR="0089033C">
        <w:rPr>
          <w:color w:val="000000"/>
          <w:sz w:val="28"/>
          <w:szCs w:val="28"/>
        </w:rPr>
        <w:t xml:space="preserve"> 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proofErr w:type="gramEnd"/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2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293786CE" w14:textId="11C5D4F1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3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700821" w:rsidRDefault="008629D3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</w:t>
      </w:r>
      <w:r w:rsidR="00D03C14" w:rsidRPr="00700821">
        <w:rPr>
          <w:color w:val="000000"/>
          <w:sz w:val="28"/>
          <w:szCs w:val="28"/>
        </w:rPr>
        <w:lastRenderedPageBreak/>
        <w:t xml:space="preserve">и 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700821">
        <w:rPr>
          <w:color w:val="000000"/>
          <w:sz w:val="28"/>
          <w:szCs w:val="28"/>
        </w:rPr>
        <w:t xml:space="preserve"> </w:t>
      </w:r>
      <w:hyperlink r:id="rId14" w:history="1">
        <w:r w:rsidR="00D03C14" w:rsidRPr="00700821">
          <w:rPr>
            <w:rStyle w:val="a5"/>
            <w:color w:val="000000"/>
            <w:sz w:val="28"/>
            <w:szCs w:val="28"/>
          </w:rPr>
          <w:t>Правилами</w:t>
        </w:r>
      </w:hyperlink>
      <w:r w:rsidR="00D03C14"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4CC0C1E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 xml:space="preserve">было надлежащим образом уведомлено о проведении контрольного мероприятия; </w:t>
      </w:r>
    </w:p>
    <w:p w14:paraId="1DB3AE9F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14:paraId="31BA5EA2" w14:textId="55A46322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14:paraId="3ABF9848" w14:textId="77777777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5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7894F9A9" w14:textId="4A4D17A1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14:paraId="15C18344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1CEE10BC" w14:textId="455DCEEB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  <w:r w:rsidR="008629D3" w:rsidRPr="008629D3">
        <w:rPr>
          <w:rStyle w:val="aff2"/>
          <w:rFonts w:ascii="Times New Roman" w:hAnsi="Times New Roman" w:cs="Times New Roman"/>
          <w:color w:val="000000"/>
          <w:sz w:val="28"/>
          <w:szCs w:val="28"/>
        </w:rPr>
        <w:footnoteReference w:id="9"/>
      </w:r>
    </w:p>
    <w:p w14:paraId="7404C01B" w14:textId="0081D334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30F28271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2" w:name="Par318"/>
      <w:bookmarkEnd w:id="2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14:paraId="3BEF047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2D51142E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2D59B1">
        <w:rPr>
          <w:rFonts w:ascii="Times New Roman" w:hAnsi="Times New Roman" w:cs="Times New Roman"/>
          <w:color w:val="000000"/>
          <w:sz w:val="28"/>
          <w:szCs w:val="28"/>
        </w:rPr>
        <w:t>Республика Дагестан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В случае выявления в ходе проведения контрольного мероприятия в рамках осуществления контроля в сфере благоустройства нарушения требований </w:t>
      </w:r>
      <w:r w:rsidRPr="00700821">
        <w:rPr>
          <w:color w:val="000000"/>
          <w:sz w:val="28"/>
          <w:szCs w:val="28"/>
        </w:rPr>
        <w:lastRenderedPageBreak/>
        <w:t>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1CD62" w14:textId="15B3E062" w:rsidR="00D03C1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30B3BEE2" w14:textId="77777777" w:rsidR="0089487E" w:rsidRDefault="0089487E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42E4643" w14:textId="77777777" w:rsidR="0089487E" w:rsidRPr="00F90EF8" w:rsidRDefault="0089487E" w:rsidP="0089487E">
      <w:pPr>
        <w:spacing w:line="360" w:lineRule="auto"/>
        <w:jc w:val="both"/>
        <w:rPr>
          <w:sz w:val="28"/>
          <w:szCs w:val="28"/>
        </w:rPr>
      </w:pPr>
      <w:r w:rsidRPr="00F90EF8">
        <w:rPr>
          <w:sz w:val="28"/>
          <w:szCs w:val="28"/>
        </w:rPr>
        <w:t>4.1. 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14:paraId="3E4A4418" w14:textId="7AAEAF2D" w:rsidR="0089487E" w:rsidRDefault="0089487E" w:rsidP="0089487E">
      <w:pPr>
        <w:spacing w:line="360" w:lineRule="auto"/>
        <w:jc w:val="both"/>
        <w:rPr>
          <w:sz w:val="28"/>
          <w:szCs w:val="28"/>
        </w:rPr>
      </w:pPr>
      <w:r w:rsidRPr="00F90EF8">
        <w:rPr>
          <w:sz w:val="28"/>
          <w:szCs w:val="28"/>
        </w:rPr>
        <w:t xml:space="preserve">4.2.  Досудебный порядок подачи жалоб на решения уполномоченного органа, действия (бездействие) </w:t>
      </w:r>
      <w:proofErr w:type="gramStart"/>
      <w:r w:rsidRPr="00F90EF8">
        <w:rPr>
          <w:sz w:val="28"/>
          <w:szCs w:val="28"/>
        </w:rPr>
        <w:t>должностных лиц, уполномоченных осуществлять муниципальный контроль не применяется</w:t>
      </w:r>
      <w:proofErr w:type="gramEnd"/>
      <w:r w:rsidRPr="00F90EF8">
        <w:rPr>
          <w:sz w:val="28"/>
          <w:szCs w:val="28"/>
        </w:rPr>
        <w:t>.</w:t>
      </w:r>
    </w:p>
    <w:p w14:paraId="1A8351B4" w14:textId="69073B8B" w:rsidR="0089487E" w:rsidRPr="00F90EF8" w:rsidRDefault="0089487E" w:rsidP="00F90EF8"/>
    <w:p w14:paraId="2C90A59D" w14:textId="77777777" w:rsidR="0089487E" w:rsidRPr="00700821" w:rsidRDefault="0089487E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F111CE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B93796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962D9D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7360BBBF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0F74D0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7C6E82FE" w14:textId="77777777" w:rsidR="00F90EF8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89487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90EF8" w:rsidRPr="0089033C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14:paraId="5596956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EE5F8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F9022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39E2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81DA8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692C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A4AA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8E47C6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645AB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9B60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C96C0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1626B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69669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229F1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5FD00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C6F56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082B6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76F81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8A875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034E06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4F48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5A94D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CA2A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69871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F3DE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A7105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2A2395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3E66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A6D4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0478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54684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2012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405D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0276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4534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6C128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10A5C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5AFF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2C98A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E93D8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A050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CF1AF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9215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FAF6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9359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9077F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C1448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E4A53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65235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C7EF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0918B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C4EF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E7941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8B27B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E817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FDC6B" w14:textId="77777777" w:rsidR="00D03C14" w:rsidRPr="00700821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Пояснительная записка </w:t>
      </w:r>
    </w:p>
    <w:p w14:paraId="6AC7BB27" w14:textId="77777777" w:rsidR="00D03C14" w:rsidRPr="00700821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к положению о муниципальном контроле в сфере благоустройства </w:t>
      </w:r>
    </w:p>
    <w:p w14:paraId="0B63AF8C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0A52426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Положение о муниципальном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контроле в сфере благоустройства</w:t>
      </w:r>
      <w:r w:rsidRPr="00700821">
        <w:rPr>
          <w:b w:val="0"/>
          <w:b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(далее – Положение) подготовлено в соответствии с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>пунктом 19 части 1 статьи 14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и Федеральным законом от 31.07.2020 № 248-ФЗ «О государственном контроле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lastRenderedPageBreak/>
        <w:t xml:space="preserve">(надзоре) и муниципальном контроле в Российской Федерации» (далее – Федеральный закон № 248-ФЗ)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и подлежит утверждению решением представительного органа муниципального образования и введению в действие не ранее 1 января 2022 года.</w:t>
      </w:r>
    </w:p>
    <w:p w14:paraId="10C9901B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муниципального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контроля в сфере благоустройства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14:paraId="1FAA21D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2.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</w:p>
    <w:p w14:paraId="5CE2151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о передаче полномочий заключаются администрациями муниципального района и поселения. По смыслу части 4 статьи 15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lastRenderedPageBreak/>
        <w:t>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принятие правового акта, утверждающего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положение о виде муниципального контроля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остается в компетенции представительного органа поселения. </w:t>
      </w:r>
    </w:p>
    <w:p w14:paraId="6851071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3. Согласно Положению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14:paraId="07894251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14:paraId="37C1CBCF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20B4886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14:paraId="48E0FCAE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4. Перечень обязательных требований в пункте 1.6 Положения сформулирован исходя из предмет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регулирования правил благоустройства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территории, в том числе с учетом требований статьи 45.1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14:paraId="7A4A7A52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Конкретизация положений в подпунктах пункта </w:t>
      </w:r>
      <w:r w:rsidRPr="00700821">
        <w:rPr>
          <w:color w:val="000000"/>
          <w:sz w:val="28"/>
          <w:szCs w:val="28"/>
          <w:shd w:val="clear" w:color="auto" w:fill="FFFFFF"/>
        </w:rPr>
        <w:t>1.6 Положения осуществлена на примере составов административных правонарушений в сфере благоустройства, предусмотренных Законом Самарской области от 01.11.2007 № 115-ГД</w:t>
      </w:r>
      <w:r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«Об административных правонарушениях на территории Самарской области». При адаптации </w:t>
      </w: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положений пункта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1.6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Федерации, определяющие конкретные составы административных правонарушений в сфере благоустройства. </w:t>
      </w:r>
    </w:p>
    <w:p w14:paraId="3A0C394C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5. Положением предусмотрено проведение следующих видов профилактических мероприятий:</w:t>
      </w:r>
    </w:p>
    <w:p w14:paraId="01FEF42D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1) информирование;</w:t>
      </w:r>
    </w:p>
    <w:p w14:paraId="2CEA147A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2) обобщение правоприменительной практики;</w:t>
      </w:r>
    </w:p>
    <w:p w14:paraId="2B2053A8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3) объявление предостережений;</w:t>
      </w:r>
    </w:p>
    <w:p w14:paraId="12361B84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4) консультирование;</w:t>
      </w:r>
    </w:p>
    <w:p w14:paraId="40CA555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5) профилактический визит.</w:t>
      </w:r>
    </w:p>
    <w:p w14:paraId="2D39DCC1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Меры стимулирования добросовестности и самообследование в качестве профилактических мероприятий Положением не установлены.</w:t>
      </w:r>
    </w:p>
    <w:p w14:paraId="1FD69748" w14:textId="77777777" w:rsidR="00D03C14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Полагаем также необходимым отметить, что об обязательных требованиях, предъявляемых к объектам контроля,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их соответствии критериям риска, а также 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орган муниципального контроля может осуществлять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информирование и консультирование в устной форме на собраниях и конференциях граждан.</w:t>
      </w:r>
    </w:p>
    <w:p w14:paraId="06765D5B" w14:textId="77777777" w:rsidR="00D03C14" w:rsidRPr="00D16ADB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A9F90" w14:textId="77777777" w:rsidR="00915CD9" w:rsidRDefault="008A28CD"/>
    <w:sectPr w:rsidR="00915CD9" w:rsidSect="00E90F25">
      <w:headerReference w:type="even" r:id="rId16"/>
      <w:headerReference w:type="default" r:id="rId17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D26D5" w14:textId="77777777" w:rsidR="008A28CD" w:rsidRDefault="008A28CD" w:rsidP="00D03C14">
      <w:r>
        <w:separator/>
      </w:r>
    </w:p>
  </w:endnote>
  <w:endnote w:type="continuationSeparator" w:id="0">
    <w:p w14:paraId="26A0BF29" w14:textId="77777777" w:rsidR="008A28CD" w:rsidRDefault="008A28CD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21D7C" w14:textId="77777777" w:rsidR="008A28CD" w:rsidRDefault="008A28CD" w:rsidP="00D03C14">
      <w:r>
        <w:separator/>
      </w:r>
    </w:p>
  </w:footnote>
  <w:footnote w:type="continuationSeparator" w:id="0">
    <w:p w14:paraId="04CD6576" w14:textId="77777777" w:rsidR="008A28CD" w:rsidRDefault="008A28CD" w:rsidP="00D03C14">
      <w:r>
        <w:continuationSeparator/>
      </w:r>
    </w:p>
  </w:footnote>
  <w:footnote w:id="1">
    <w:p w14:paraId="74158214" w14:textId="5C0F139D" w:rsidR="008629D3" w:rsidRPr="008629D3" w:rsidRDefault="008629D3">
      <w:pPr>
        <w:pStyle w:val="af6"/>
      </w:pPr>
    </w:p>
  </w:footnote>
  <w:footnote w:id="2">
    <w:p w14:paraId="3661CD2F" w14:textId="77777777" w:rsidR="00D03C14" w:rsidRPr="008629D3" w:rsidRDefault="00D03C14" w:rsidP="00D03C14">
      <w:pPr>
        <w:pStyle w:val="afd"/>
        <w:jc w:val="both"/>
        <w:rPr>
          <w:color w:val="000000"/>
          <w:sz w:val="24"/>
          <w:szCs w:val="24"/>
          <w:shd w:val="clear" w:color="auto" w:fill="FFFFFF"/>
        </w:rPr>
      </w:pPr>
      <w:r w:rsidRPr="008629D3">
        <w:rPr>
          <w:rStyle w:val="aff2"/>
          <w:sz w:val="24"/>
          <w:szCs w:val="24"/>
        </w:rPr>
        <w:footnoteRef/>
      </w:r>
      <w:r w:rsidRPr="008629D3">
        <w:rPr>
          <w:sz w:val="24"/>
          <w:szCs w:val="24"/>
        </w:rPr>
        <w:t xml:space="preserve"> Предмет контроля в сфере благоустройства обозначен с учетом того, какие положения подпадают под предмет регулирования правил благоустройства поселений в соответствии со статьей 45.1</w:t>
      </w:r>
      <w:r w:rsidRPr="008629D3">
        <w:rPr>
          <w:color w:val="000000"/>
          <w:sz w:val="24"/>
          <w:szCs w:val="24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</w:t>
      </w:r>
    </w:p>
    <w:p w14:paraId="61094389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По доступности объектов для инвалидов в предмете муниципального контроля отмечены:</w:t>
      </w:r>
    </w:p>
    <w:p w14:paraId="3B70D934" w14:textId="77777777" w:rsidR="00D03C14" w:rsidRPr="008629D3" w:rsidRDefault="00D03C14" w:rsidP="00D03C14">
      <w:pPr>
        <w:pStyle w:val="afd"/>
        <w:jc w:val="both"/>
        <w:rPr>
          <w:color w:val="000000"/>
          <w:sz w:val="24"/>
          <w:szCs w:val="24"/>
        </w:rPr>
      </w:pPr>
      <w:r w:rsidRPr="008629D3">
        <w:rPr>
          <w:sz w:val="24"/>
          <w:szCs w:val="24"/>
        </w:rPr>
        <w:t xml:space="preserve">- проверка установки ограждений, </w:t>
      </w:r>
      <w:r w:rsidRPr="008629D3">
        <w:rPr>
          <w:color w:val="000000"/>
          <w:sz w:val="24"/>
          <w:szCs w:val="24"/>
        </w:rPr>
        <w:t xml:space="preserve">не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населения, </w:t>
      </w:r>
    </w:p>
    <w:p w14:paraId="73497216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color w:val="000000"/>
          <w:sz w:val="24"/>
          <w:szCs w:val="24"/>
        </w:rPr>
        <w:t>- проверка обеспечения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работ.</w:t>
      </w:r>
    </w:p>
    <w:p w14:paraId="63AA99CB" w14:textId="77777777" w:rsidR="00D03C14" w:rsidRPr="008629D3" w:rsidRDefault="00D03C14" w:rsidP="00D03C14">
      <w:pPr>
        <w:pStyle w:val="af6"/>
        <w:jc w:val="both"/>
        <w:rPr>
          <w:color w:val="000000"/>
          <w:sz w:val="24"/>
          <w:szCs w:val="24"/>
          <w:shd w:val="clear" w:color="auto" w:fill="FFFFFF"/>
        </w:rPr>
      </w:pPr>
      <w:r w:rsidRPr="008629D3">
        <w:rPr>
          <w:color w:val="000000"/>
          <w:sz w:val="24"/>
          <w:szCs w:val="24"/>
        </w:rPr>
        <w:t xml:space="preserve">Что касается контроля за свободным доступом маломобильных групп в здания, то полагаем, что это уже не предмет правил благоустройства территории, а предмет государственного строительного надзора при строительстве и реконструкции объектов капитального строительства, а также предмет для проверки соответствия проектной документации объекта капитального строительства </w:t>
      </w:r>
      <w:r w:rsidRPr="008629D3">
        <w:rPr>
          <w:color w:val="000000"/>
          <w:sz w:val="24"/>
          <w:szCs w:val="24"/>
          <w:shd w:val="clear" w:color="auto" w:fill="FFFFFF"/>
        </w:rPr>
        <w:t>требованиям технических регламентов, в том числе требованиям механической, пожарной и иной безопасности, требованиям к обеспечению 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(см. подпункт «а» пункта 12 статьи 48, подпункт «в» пункта 3 части 7 статьи 51 Градостроительного кодекса РФ).</w:t>
      </w:r>
    </w:p>
    <w:p w14:paraId="22DAFEDA" w14:textId="77777777" w:rsidR="00D03C14" w:rsidRPr="00305DF7" w:rsidRDefault="00D03C14" w:rsidP="00D03C14">
      <w:pPr>
        <w:pStyle w:val="af6"/>
        <w:jc w:val="both"/>
        <w:rPr>
          <w:color w:val="000000"/>
        </w:rPr>
      </w:pPr>
      <w:r w:rsidRPr="008629D3">
        <w:rPr>
          <w:color w:val="000000"/>
          <w:sz w:val="24"/>
          <w:szCs w:val="24"/>
          <w:shd w:val="clear" w:color="auto" w:fill="FFFFFF"/>
        </w:rPr>
        <w:t>В случае необходимости перечень обязательных требований может быть дополнен или уточнен с учетом содержания правил благоустройства территории конкретного муниципального образования.</w:t>
      </w:r>
    </w:p>
  </w:footnote>
  <w:footnote w:id="3">
    <w:p w14:paraId="466FBF92" w14:textId="77777777" w:rsidR="00D03C14" w:rsidRPr="00BE73E0" w:rsidRDefault="00D03C14" w:rsidP="00D03C14">
      <w:pPr>
        <w:jc w:val="both"/>
        <w:rPr>
          <w:color w:val="000000"/>
        </w:rPr>
      </w:pPr>
      <w:r w:rsidRPr="00BE73E0">
        <w:rPr>
          <w:rStyle w:val="aff2"/>
          <w:color w:val="000000"/>
        </w:rPr>
        <w:footnoteRef/>
      </w:r>
      <w:r w:rsidRPr="00BE73E0">
        <w:rPr>
          <w:color w:val="000000"/>
        </w:rPr>
        <w:t xml:space="preserve"> Предоставление разрешения на осуществление земляных работ является </w:t>
      </w:r>
      <w:r w:rsidRPr="00BE73E0">
        <w:rPr>
          <w:color w:val="000000"/>
          <w:shd w:val="clear" w:color="auto" w:fill="FFFFFF"/>
        </w:rPr>
        <w:t xml:space="preserve">процедурой,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образований, которая может применяться в случае,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(см. разделы </w:t>
      </w:r>
      <w:r w:rsidRPr="00BE73E0">
        <w:rPr>
          <w:color w:val="000000"/>
          <w:shd w:val="clear" w:color="auto" w:fill="FFFFFF"/>
          <w:lang w:val="en-US"/>
        </w:rPr>
        <w:t>II</w:t>
      </w:r>
      <w:r w:rsidRPr="00BE73E0">
        <w:rPr>
          <w:color w:val="000000"/>
          <w:shd w:val="clear" w:color="auto" w:fill="FFFFFF"/>
        </w:rPr>
        <w:t xml:space="preserve"> исчерпывающих перечней</w:t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 xml:space="preserve">процедур в сфере строительства, предусмотренных постановлениями Правительства Российской Федерации от 30 апреля 2014 г. № 403, от 28 марта 2017 г. № 346, от 7 ноября 2016 г. № 1138, от 17 апреля 2017 г. № 452, от 27 декабря 2016 г. № 1504). Если предоставление </w:t>
      </w:r>
      <w:r>
        <w:rPr>
          <w:color w:val="000000"/>
        </w:rPr>
        <w:t>р</w:t>
      </w:r>
      <w:r w:rsidRPr="00BF753C">
        <w:rPr>
          <w:color w:val="000000"/>
        </w:rPr>
        <w:t>азрешени</w:t>
      </w:r>
      <w:r>
        <w:rPr>
          <w:color w:val="000000"/>
        </w:rPr>
        <w:t>я</w:t>
      </w:r>
      <w:r w:rsidRPr="00BF753C">
        <w:rPr>
          <w:color w:val="000000"/>
        </w:rPr>
        <w:t xml:space="preserve"> на осуществление земляных работ</w:t>
      </w:r>
      <w:r w:rsidRPr="00BE73E0">
        <w:rPr>
          <w:color w:val="000000"/>
          <w:shd w:val="clear" w:color="auto" w:fill="FFFFFF"/>
        </w:rPr>
        <w:t xml:space="preserve"> не предусмотрено в поселении в соответствии с </w:t>
      </w:r>
      <w:r w:rsidRPr="00BF753C">
        <w:rPr>
          <w:color w:val="000000"/>
          <w:shd w:val="clear" w:color="auto" w:fill="FFFFFF"/>
        </w:rPr>
        <w:t>нормативным правовым актом субъекта Российской Федерации или муниципальным правовым актом представительного органа местного самоуправления</w:t>
      </w:r>
      <w:r>
        <w:rPr>
          <w:color w:val="000000"/>
          <w:shd w:val="clear" w:color="auto" w:fill="FFFFFF"/>
        </w:rPr>
        <w:t>, соответствующий абзац Положения должен быть исключен.</w:t>
      </w:r>
    </w:p>
    <w:p w14:paraId="48151DBA" w14:textId="77777777" w:rsidR="00D03C14" w:rsidRDefault="00D03C14" w:rsidP="00D03C14">
      <w:pPr>
        <w:pStyle w:val="af6"/>
      </w:pPr>
    </w:p>
  </w:footnote>
  <w:footnote w:id="4">
    <w:p w14:paraId="6D2252AB" w14:textId="77777777" w:rsidR="00D03C14" w:rsidRPr="00BE73E0" w:rsidRDefault="00D03C14" w:rsidP="00D03C14">
      <w:pPr>
        <w:jc w:val="both"/>
        <w:rPr>
          <w:color w:val="000000"/>
        </w:rPr>
      </w:pPr>
      <w:r w:rsidRPr="00BE73E0">
        <w:rPr>
          <w:rStyle w:val="aff2"/>
          <w:color w:val="000000"/>
        </w:rPr>
        <w:footnoteRef/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>Предоставление порубочного билета и (или) разрешения на пересадку деревьев и кустарников</w:t>
      </w:r>
      <w:r w:rsidRPr="00BE73E0">
        <w:rPr>
          <w:color w:val="000000"/>
        </w:rPr>
        <w:t xml:space="preserve"> является </w:t>
      </w:r>
      <w:r w:rsidRPr="00BE73E0">
        <w:rPr>
          <w:color w:val="000000"/>
          <w:shd w:val="clear" w:color="auto" w:fill="FFFFFF"/>
        </w:rPr>
        <w:t xml:space="preserve">процедурой,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образований, которая может применяться в случае,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(см. разделы </w:t>
      </w:r>
      <w:r w:rsidRPr="00BE73E0">
        <w:rPr>
          <w:color w:val="000000"/>
          <w:shd w:val="clear" w:color="auto" w:fill="FFFFFF"/>
          <w:lang w:val="en-US"/>
        </w:rPr>
        <w:t>II</w:t>
      </w:r>
      <w:r w:rsidRPr="00BE73E0">
        <w:rPr>
          <w:color w:val="000000"/>
          <w:shd w:val="clear" w:color="auto" w:fill="FFFFFF"/>
        </w:rPr>
        <w:t xml:space="preserve"> исчерпывающих перечней</w:t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>процедур в сфере строительства, предусмотренных постановлениями Правительства Российской Федерации от 30 апреля 2014 г. № 403, от 28 марта 2017 г. № 346, от 7 ноября 2016 г. № 1138, от 17 апреля 2017 г. № 452, от 27 декабря 2016 г. № 1504). Если предоставление порубочного билета и (или)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самоуправления, слова «</w:t>
      </w:r>
      <w:r w:rsidRPr="00BE73E0">
        <w:rPr>
          <w:color w:val="000000"/>
        </w:rPr>
        <w:t xml:space="preserve">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случаях» </w:t>
      </w:r>
      <w:r w:rsidRPr="00BE73E0">
        <w:rPr>
          <w:color w:val="000000"/>
          <w:shd w:val="clear" w:color="auto" w:fill="FFFFFF"/>
        </w:rPr>
        <w:t>должны быть исключены.</w:t>
      </w:r>
    </w:p>
    <w:p w14:paraId="58CA4BC0" w14:textId="77777777" w:rsidR="00D03C14" w:rsidRDefault="00D03C14" w:rsidP="00D03C14">
      <w:pPr>
        <w:pStyle w:val="af6"/>
      </w:pPr>
    </w:p>
  </w:footnote>
  <w:footnote w:id="5">
    <w:p w14:paraId="63C8F8AA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rStyle w:val="aff2"/>
          <w:sz w:val="24"/>
          <w:szCs w:val="24"/>
        </w:rPr>
        <w:footnoteRef/>
      </w:r>
      <w:r w:rsidRPr="008629D3">
        <w:rPr>
          <w:sz w:val="24"/>
          <w:szCs w:val="24"/>
        </w:rPr>
        <w:t xml:space="preserve"> В данном пункте вводятся определения для лучшего понимания, что может быть объектом контроля в сфере благоустройства.</w:t>
      </w:r>
    </w:p>
    <w:p w14:paraId="2FF86B86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Определение элементов благоустройства заимствовано из пункта 38 статьи 1 Градостроительного кодекса Российской Федерации.</w:t>
      </w:r>
    </w:p>
    <w:p w14:paraId="6841BE62" w14:textId="77777777" w:rsidR="00D03C14" w:rsidRPr="004C2D3A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Иные определения могут быть уточнены, но не должны противоречить содержанию правил благоустройства соответствующего муниципального образования.</w:t>
      </w:r>
    </w:p>
  </w:footnote>
  <w:footnote w:id="6">
    <w:p w14:paraId="67F3AABE" w14:textId="1B004B24" w:rsidR="00D03C14" w:rsidRDefault="00D03C14" w:rsidP="008629D3">
      <w:pPr>
        <w:pStyle w:val="s1"/>
        <w:ind w:firstLine="0"/>
      </w:pPr>
      <w:r w:rsidRPr="008629D3">
        <w:rPr>
          <w:rStyle w:val="aff2"/>
          <w:sz w:val="24"/>
          <w:szCs w:val="24"/>
        </w:rPr>
        <w:footnoteRef/>
      </w:r>
      <w:r w:rsidRPr="008629D3">
        <w:rPr>
          <w:rFonts w:ascii="Times New Roman" w:hAnsi="Times New Roman" w:cs="Times New Roman"/>
          <w:sz w:val="24"/>
          <w:szCs w:val="24"/>
        </w:rPr>
        <w:t xml:space="preserve"> </w:t>
      </w:r>
      <w:r w:rsidR="008629D3" w:rsidRPr="00EA3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Положением может быть предусмотрено применение системы оценки и управления рисками. В таком случае положением подлежат урегулированию вопросы утверждения перечня категорий риска, критерии риска, порядка отнесения объектов контроля к категориям риска, порядка утверждения индикаторов риска. </w:t>
      </w:r>
      <w:r w:rsidR="008629D3">
        <w:rPr>
          <w:rFonts w:ascii="Times New Roman" w:hAnsi="Times New Roman" w:cs="Times New Roman"/>
          <w:color w:val="000000" w:themeColor="text1"/>
          <w:sz w:val="24"/>
          <w:szCs w:val="24"/>
        </w:rPr>
        <w:t>В этом случае рекомендуется использовать положения иных типовых положений о видах контроля, которые содержат регулирование системы управления рисками.</w:t>
      </w:r>
    </w:p>
  </w:footnote>
  <w:footnote w:id="7">
    <w:p w14:paraId="09EA1A09" w14:textId="79C041A4" w:rsidR="00D03C14" w:rsidRPr="007A23AB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rStyle w:val="aff2"/>
        </w:rPr>
        <w:footnoteRef/>
      </w:r>
      <w:r w:rsidRPr="008629D3">
        <w:t xml:space="preserve"> </w:t>
      </w:r>
      <w:r w:rsidRPr="008629D3">
        <w:rPr>
          <w:sz w:val="24"/>
          <w:szCs w:val="24"/>
        </w:rPr>
        <w:t xml:space="preserve">Из перечисленных видов профилактических мероприятий обязательно к проведению только информирование и консультирование. Остальные профилактические мероприятия могут не применяться (см. часть 2 статьи 45 </w:t>
      </w:r>
      <w:r w:rsidRPr="008629D3">
        <w:rPr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Pr="008629D3">
        <w:rPr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Федерации»)</w:t>
      </w:r>
      <w:r w:rsidRPr="008629D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</w:footnote>
  <w:footnote w:id="8">
    <w:p w14:paraId="74F58B08" w14:textId="77777777" w:rsidR="00D03C14" w:rsidRPr="00E70AC2" w:rsidRDefault="00D03C14" w:rsidP="00D03C14">
      <w:pPr>
        <w:jc w:val="both"/>
        <w:rPr>
          <w:color w:val="000000"/>
          <w:shd w:val="clear" w:color="auto" w:fill="FFFFFF"/>
        </w:rPr>
      </w:pPr>
      <w:r w:rsidRPr="00E70AC2">
        <w:rPr>
          <w:rStyle w:val="aff2"/>
          <w:color w:val="000000"/>
        </w:rPr>
        <w:footnoteRef/>
      </w:r>
      <w:r w:rsidRPr="00E70AC2">
        <w:rPr>
          <w:color w:val="000000"/>
        </w:rPr>
        <w:t xml:space="preserve"> В соответствии с частью 1 статьи 10 </w:t>
      </w:r>
      <w:r w:rsidRPr="00E70AC2">
        <w:rPr>
          <w:color w:val="000000"/>
          <w:shd w:val="clear" w:color="auto" w:fill="FFFFFF"/>
        </w:rPr>
        <w:t>Федерального закона от 09.02.2009 № 8-ФЗ «Об обеспечении доступа к информации о деятельности государственных органов и органов местного самоуправления»</w:t>
      </w:r>
      <w:r w:rsidRPr="00E70AC2">
        <w:rPr>
          <w:color w:val="000000"/>
        </w:rPr>
        <w:t xml:space="preserve"> </w:t>
      </w:r>
      <w:r w:rsidRPr="00E70AC2">
        <w:rPr>
          <w:color w:val="000000"/>
          <w:shd w:val="clear" w:color="auto" w:fill="FFFFFF"/>
        </w:rPr>
        <w:t xml:space="preserve">в случае, если орган местного самоуправления поселения не имеет возможности размещать информацию о своей деятельности в сети «Интернет», указанная информация может размещаться на официальном сайте соответствующего муниципального района. Аналогичный подход в размещении информации о деятельности органов местного самоуправления поселения предусмотрен также в частях 5 и 14 статьи 26.1 Федерального закона от 06.10.2003 № 131-ФЗ «Об общих принципах организации местного самоуправления в Российской Федерации». </w:t>
      </w:r>
    </w:p>
    <w:p w14:paraId="0AE3A1DA" w14:textId="77777777" w:rsidR="00D03C14" w:rsidRPr="007C281D" w:rsidRDefault="00D03C14" w:rsidP="00D03C14">
      <w:pPr>
        <w:jc w:val="both"/>
      </w:pPr>
      <w:r w:rsidRPr="00E70AC2">
        <w:rPr>
          <w:color w:val="000000"/>
          <w:shd w:val="clear" w:color="auto" w:fill="FFFFFF"/>
        </w:rPr>
        <w:t xml:space="preserve">Вместе с тем обращаем внимание на то, что в соответствии с положениями </w:t>
      </w:r>
      <w:r w:rsidRPr="00E70AC2">
        <w:rPr>
          <w:color w:val="000000"/>
        </w:rPr>
        <w:t>Федерального закона от 31.07.2020 № 248-ФЗ «О государственном контроле (надзоре) и муниципальном контроле в Российской Федерации» (см., например, части 2, 3 статьи 46, часть 9 статьи 50 и др.) информирование о контрольно-надзорной деятельности осуществляется именно на сайте контрольного (надзорного) органа, без оговорок о возможности в отдельных случаях размещения соответствующей информации на сайтах иных органов власти.</w:t>
      </w:r>
    </w:p>
  </w:footnote>
  <w:footnote w:id="9">
    <w:p w14:paraId="6496A981" w14:textId="3230CC92" w:rsidR="008629D3" w:rsidRDefault="008629D3">
      <w:pPr>
        <w:pStyle w:val="af6"/>
      </w:pPr>
      <w:r>
        <w:rPr>
          <w:rStyle w:val="aff2"/>
        </w:rPr>
        <w:footnoteRef/>
      </w:r>
      <w:r>
        <w:t xml:space="preserve"> В случае, если система обязательного досудебного обжалования в данном виде муниципального контроля применяется (ч. 4 ст. 39). В противном случае данная норма подлежит исключению.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8A28CD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4394EFA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194AA8">
      <w:rPr>
        <w:rStyle w:val="afb"/>
        <w:noProof/>
      </w:rPr>
      <w:t>2</w:t>
    </w:r>
    <w:r>
      <w:rPr>
        <w:rStyle w:val="afb"/>
      </w:rPr>
      <w:fldChar w:fldCharType="end"/>
    </w:r>
  </w:p>
  <w:p w14:paraId="3E85C035" w14:textId="77777777" w:rsidR="00E90F25" w:rsidRDefault="008A28C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74C2F"/>
    <w:rsid w:val="001008F8"/>
    <w:rsid w:val="00194AA8"/>
    <w:rsid w:val="001A0116"/>
    <w:rsid w:val="002C67F5"/>
    <w:rsid w:val="002D59B1"/>
    <w:rsid w:val="00382F07"/>
    <w:rsid w:val="0052060B"/>
    <w:rsid w:val="00554B5F"/>
    <w:rsid w:val="00574826"/>
    <w:rsid w:val="00664ED5"/>
    <w:rsid w:val="006D5846"/>
    <w:rsid w:val="006F287E"/>
    <w:rsid w:val="007100F8"/>
    <w:rsid w:val="008045AC"/>
    <w:rsid w:val="00851552"/>
    <w:rsid w:val="008629D3"/>
    <w:rsid w:val="0089033C"/>
    <w:rsid w:val="0089487E"/>
    <w:rsid w:val="008A28CD"/>
    <w:rsid w:val="008C0112"/>
    <w:rsid w:val="00921DA7"/>
    <w:rsid w:val="00935631"/>
    <w:rsid w:val="00947759"/>
    <w:rsid w:val="00985F9A"/>
    <w:rsid w:val="009D07EB"/>
    <w:rsid w:val="009E1196"/>
    <w:rsid w:val="009E491E"/>
    <w:rsid w:val="00B27DFF"/>
    <w:rsid w:val="00B367C7"/>
    <w:rsid w:val="00B51D97"/>
    <w:rsid w:val="00BA3127"/>
    <w:rsid w:val="00BE6E43"/>
    <w:rsid w:val="00C13E05"/>
    <w:rsid w:val="00C97630"/>
    <w:rsid w:val="00D03C14"/>
    <w:rsid w:val="00D9094A"/>
    <w:rsid w:val="00D910D7"/>
    <w:rsid w:val="00F9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8750&amp;date=25.06.2021&amp;demo=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&amp;dst=100512&amp;f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58750&amp;date=25.06.2021&amp;demo=1&amp;dst=100998&amp;fld=134" TargetMode="External"/><Relationship Id="rId10" Type="http://schemas.openxmlformats.org/officeDocument/2006/relationships/hyperlink" Target="mailto:bezhta-mo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378980&amp;date=25.06.2021&amp;demo=1&amp;dst=10001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EE378-5F18-4BCE-8DE5-2127C7E0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27</Pages>
  <Words>6281</Words>
  <Characters>35802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29</cp:revision>
  <cp:lastPrinted>2022-01-10T12:55:00Z</cp:lastPrinted>
  <dcterms:created xsi:type="dcterms:W3CDTF">2021-12-22T12:00:00Z</dcterms:created>
  <dcterms:modified xsi:type="dcterms:W3CDTF">2025-02-11T11:32:00Z</dcterms:modified>
</cp:coreProperties>
</file>